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24" w:rsidRDefault="00926D24">
      <w:pPr>
        <w:pStyle w:val="Heading1"/>
        <w:rPr>
          <w:rFonts w:ascii="Verdana" w:hAnsi="Verdana"/>
          <w:sz w:val="20"/>
          <w:szCs w:val="28"/>
        </w:rPr>
      </w:pPr>
      <w:r>
        <w:rPr>
          <w:rFonts w:ascii="Verdana" w:hAnsi="Verdana"/>
          <w:sz w:val="20"/>
          <w:szCs w:val="28"/>
        </w:rPr>
        <w:t>Standard Operating Procedure</w:t>
      </w:r>
    </w:p>
    <w:p w:rsidR="00926D24" w:rsidRDefault="00926D24">
      <w:pPr>
        <w:rPr>
          <w:rFonts w:ascii="Verdana" w:hAnsi="Verdana"/>
          <w:sz w:val="20"/>
        </w:rPr>
      </w:pPr>
    </w:p>
    <w:p w:rsidR="00381D47" w:rsidRDefault="00381D47">
      <w:pPr>
        <w:rPr>
          <w:rFonts w:ascii="Verdana" w:hAnsi="Verdana"/>
          <w:sz w:val="20"/>
        </w:rPr>
      </w:pPr>
    </w:p>
    <w:p w:rsidR="00926D24" w:rsidRDefault="00926D24">
      <w:pPr>
        <w:pStyle w:val="Heading2"/>
        <w:rPr>
          <w:rFonts w:ascii="Verdana" w:hAnsi="Verdana"/>
          <w:sz w:val="20"/>
        </w:rPr>
      </w:pPr>
      <w:r>
        <w:rPr>
          <w:rFonts w:ascii="Verdana" w:hAnsi="Verdana"/>
          <w:sz w:val="20"/>
        </w:rPr>
        <w:t>1.</w:t>
      </w:r>
      <w:r>
        <w:rPr>
          <w:rFonts w:ascii="Verdana" w:hAnsi="Verdana"/>
          <w:sz w:val="20"/>
        </w:rPr>
        <w:tab/>
        <w:t>Purpose</w:t>
      </w:r>
    </w:p>
    <w:p w:rsidR="004F47F2" w:rsidRPr="00FF143C" w:rsidRDefault="005E2EF7">
      <w:pPr>
        <w:rPr>
          <w:rFonts w:ascii="Verdana" w:hAnsi="Verdana"/>
          <w:i/>
          <w:sz w:val="20"/>
        </w:rPr>
      </w:pPr>
      <w:r>
        <w:rPr>
          <w:rFonts w:ascii="Verdana" w:hAnsi="Verdana"/>
          <w:sz w:val="20"/>
        </w:rPr>
        <w:t>To establish procedures for purchasing goods and services on behalf of the College.</w:t>
      </w:r>
    </w:p>
    <w:p w:rsidR="00926D24" w:rsidRDefault="001050D0">
      <w:pPr>
        <w:rPr>
          <w:rFonts w:ascii="Verdana" w:hAnsi="Verdana"/>
          <w:sz w:val="20"/>
        </w:rPr>
      </w:pPr>
      <w:r>
        <w:rPr>
          <w:rFonts w:ascii="Verdana" w:hAnsi="Verdana"/>
          <w:sz w:val="20"/>
        </w:rPr>
        <w:t xml:space="preserve">  </w:t>
      </w:r>
    </w:p>
    <w:p w:rsidR="004F47F2" w:rsidRDefault="007E4F68">
      <w:pPr>
        <w:rPr>
          <w:rFonts w:ascii="Verdana" w:hAnsi="Verdana"/>
          <w:sz w:val="20"/>
        </w:rPr>
      </w:pPr>
      <w:r>
        <w:rPr>
          <w:rFonts w:ascii="Verdana" w:hAnsi="Verdana"/>
          <w:sz w:val="20"/>
        </w:rPr>
        <w:t>R</w:t>
      </w:r>
      <w:r w:rsidR="00926D24">
        <w:rPr>
          <w:rFonts w:ascii="Verdana" w:hAnsi="Verdana"/>
          <w:sz w:val="20"/>
        </w:rPr>
        <w:t>elevant background information</w:t>
      </w:r>
      <w:r>
        <w:rPr>
          <w:rFonts w:ascii="Verdana" w:hAnsi="Verdana"/>
          <w:sz w:val="20"/>
        </w:rPr>
        <w:t>:</w:t>
      </w:r>
      <w:r w:rsidR="005E2EF7">
        <w:rPr>
          <w:rFonts w:ascii="Verdana" w:hAnsi="Verdana"/>
          <w:sz w:val="20"/>
        </w:rPr>
        <w:t xml:space="preserve">  The Board of Trustees has delegated the facilitation of all purchasing activities to the Purchasing Department through the establishment of a Purchasing Policy.</w:t>
      </w:r>
    </w:p>
    <w:p w:rsidR="00926D24" w:rsidRDefault="00926D24">
      <w:pPr>
        <w:rPr>
          <w:rFonts w:ascii="Verdana" w:hAnsi="Verdana"/>
          <w:sz w:val="20"/>
        </w:rPr>
      </w:pPr>
    </w:p>
    <w:p w:rsidR="00926D24" w:rsidRDefault="00926D24">
      <w:pPr>
        <w:pStyle w:val="Heading2"/>
        <w:rPr>
          <w:rFonts w:ascii="Verdana" w:hAnsi="Verdana"/>
          <w:sz w:val="20"/>
        </w:rPr>
      </w:pPr>
      <w:r>
        <w:rPr>
          <w:rFonts w:ascii="Verdana" w:hAnsi="Verdana"/>
          <w:sz w:val="20"/>
        </w:rPr>
        <w:t>2.</w:t>
      </w:r>
      <w:r>
        <w:rPr>
          <w:rFonts w:ascii="Verdana" w:hAnsi="Verdana"/>
          <w:sz w:val="20"/>
        </w:rPr>
        <w:tab/>
        <w:t>Scope</w:t>
      </w:r>
    </w:p>
    <w:p w:rsidR="00926D24" w:rsidRDefault="005E2EF7">
      <w:pPr>
        <w:rPr>
          <w:rFonts w:ascii="Verdana" w:hAnsi="Verdana"/>
          <w:sz w:val="20"/>
        </w:rPr>
      </w:pPr>
      <w:r>
        <w:rPr>
          <w:rFonts w:ascii="Verdana" w:hAnsi="Verdana"/>
          <w:sz w:val="20"/>
        </w:rPr>
        <w:t>This procedure provides guidance to employees of the College that request, approve, and/or purchase goods, services and/or leases on behalf of the College.</w:t>
      </w:r>
    </w:p>
    <w:p w:rsidR="00B619B1" w:rsidRDefault="00B619B1" w:rsidP="00B619B1">
      <w:pPr>
        <w:rPr>
          <w:rFonts w:ascii="Verdana" w:hAnsi="Verdana"/>
          <w:sz w:val="20"/>
        </w:rPr>
      </w:pPr>
    </w:p>
    <w:p w:rsidR="00926D24" w:rsidRDefault="00926D24">
      <w:pPr>
        <w:pStyle w:val="Heading2"/>
        <w:rPr>
          <w:rFonts w:ascii="Verdana" w:hAnsi="Verdana"/>
          <w:sz w:val="20"/>
        </w:rPr>
      </w:pPr>
      <w:r>
        <w:rPr>
          <w:rFonts w:ascii="Verdana" w:hAnsi="Verdana"/>
          <w:sz w:val="20"/>
        </w:rPr>
        <w:t>3.</w:t>
      </w:r>
      <w:r>
        <w:rPr>
          <w:rFonts w:ascii="Verdana" w:hAnsi="Verdana"/>
          <w:sz w:val="20"/>
        </w:rPr>
        <w:tab/>
        <w:t>Prerequisites</w:t>
      </w:r>
    </w:p>
    <w:p w:rsidR="00926D24" w:rsidRDefault="005E2EF7">
      <w:pPr>
        <w:rPr>
          <w:rFonts w:ascii="Verdana" w:hAnsi="Verdana"/>
          <w:sz w:val="20"/>
        </w:rPr>
      </w:pPr>
      <w:r>
        <w:rPr>
          <w:rFonts w:ascii="Verdana" w:hAnsi="Verdana"/>
          <w:sz w:val="20"/>
        </w:rPr>
        <w:t xml:space="preserve">College personnel that participate in purchasing activities must complete the </w:t>
      </w:r>
      <w:r w:rsidR="000F6094">
        <w:rPr>
          <w:rFonts w:ascii="Verdana" w:hAnsi="Verdana"/>
          <w:sz w:val="20"/>
        </w:rPr>
        <w:t>list of internal training programs below:</w:t>
      </w:r>
    </w:p>
    <w:p w:rsidR="005E2EF7" w:rsidRDefault="005E2EF7">
      <w:pPr>
        <w:rPr>
          <w:rFonts w:ascii="Verdana" w:hAnsi="Verdana"/>
          <w:sz w:val="20"/>
        </w:rPr>
      </w:pPr>
    </w:p>
    <w:p w:rsidR="00BC56E6" w:rsidRDefault="00BC56E6" w:rsidP="00097A16">
      <w:pPr>
        <w:rPr>
          <w:rFonts w:ascii="Verdana" w:hAnsi="Verdana"/>
          <w:sz w:val="20"/>
        </w:rPr>
      </w:pPr>
      <w:r>
        <w:rPr>
          <w:rFonts w:ascii="Verdana" w:hAnsi="Verdana"/>
          <w:sz w:val="20"/>
        </w:rPr>
        <w:t>Choosing the Right FOAPAL</w:t>
      </w:r>
    </w:p>
    <w:p w:rsidR="00F175A3" w:rsidRDefault="00E929FB" w:rsidP="00097A16">
      <w:pPr>
        <w:rPr>
          <w:rFonts w:ascii="Verdana" w:hAnsi="Verdana"/>
          <w:sz w:val="20"/>
        </w:rPr>
      </w:pPr>
      <w:r>
        <w:rPr>
          <w:rFonts w:ascii="Verdana" w:hAnsi="Verdana"/>
          <w:sz w:val="20"/>
        </w:rPr>
        <w:t>My Requisitions</w:t>
      </w:r>
    </w:p>
    <w:p w:rsidR="00E929FB" w:rsidRDefault="00E929FB" w:rsidP="00097A16">
      <w:pPr>
        <w:rPr>
          <w:rFonts w:ascii="Verdana" w:hAnsi="Verdana"/>
          <w:sz w:val="20"/>
        </w:rPr>
      </w:pPr>
      <w:r>
        <w:rPr>
          <w:rFonts w:ascii="Verdana" w:hAnsi="Verdana"/>
          <w:sz w:val="20"/>
        </w:rPr>
        <w:t xml:space="preserve">Create </w:t>
      </w:r>
      <w:r w:rsidR="004F12AE">
        <w:rPr>
          <w:rFonts w:ascii="Verdana" w:hAnsi="Verdana"/>
          <w:sz w:val="20"/>
        </w:rPr>
        <w:t>a</w:t>
      </w:r>
      <w:r>
        <w:rPr>
          <w:rFonts w:ascii="Verdana" w:hAnsi="Verdana"/>
          <w:sz w:val="20"/>
        </w:rPr>
        <w:t xml:space="preserve"> Purchase Order from a Blanket Purchase Order</w:t>
      </w:r>
    </w:p>
    <w:p w:rsidR="00926D24" w:rsidRDefault="00097A16">
      <w:pPr>
        <w:rPr>
          <w:rFonts w:ascii="Verdana" w:hAnsi="Verdana"/>
          <w:sz w:val="20"/>
        </w:rPr>
      </w:pPr>
      <w:r>
        <w:rPr>
          <w:rFonts w:ascii="Verdana" w:hAnsi="Verdana"/>
          <w:sz w:val="20"/>
        </w:rPr>
        <w:t>Who Can Sign A Contract</w:t>
      </w:r>
      <w:r w:rsidR="004153E8">
        <w:rPr>
          <w:rFonts w:ascii="Verdana" w:hAnsi="Verdana"/>
          <w:sz w:val="20"/>
        </w:rPr>
        <w:t>?</w:t>
      </w:r>
    </w:p>
    <w:p w:rsidR="00E929FB" w:rsidRDefault="00E929FB">
      <w:pPr>
        <w:rPr>
          <w:rFonts w:ascii="Verdana" w:hAnsi="Verdana"/>
          <w:sz w:val="20"/>
        </w:rPr>
      </w:pPr>
      <w:r>
        <w:rPr>
          <w:rFonts w:ascii="Verdana" w:hAnsi="Verdana"/>
          <w:sz w:val="20"/>
        </w:rPr>
        <w:t xml:space="preserve">Creating </w:t>
      </w:r>
      <w:r w:rsidR="004F12AE">
        <w:rPr>
          <w:rFonts w:ascii="Verdana" w:hAnsi="Verdana"/>
          <w:sz w:val="20"/>
        </w:rPr>
        <w:t>a</w:t>
      </w:r>
      <w:r>
        <w:rPr>
          <w:rFonts w:ascii="Verdana" w:hAnsi="Verdana"/>
          <w:sz w:val="20"/>
        </w:rPr>
        <w:t xml:space="preserve"> Receiver</w:t>
      </w:r>
    </w:p>
    <w:p w:rsidR="00BC56E6" w:rsidRDefault="00BC56E6">
      <w:pPr>
        <w:rPr>
          <w:rFonts w:ascii="Verdana" w:hAnsi="Verdana"/>
          <w:sz w:val="20"/>
        </w:rPr>
      </w:pPr>
      <w:r w:rsidRPr="00BC56E6">
        <w:rPr>
          <w:rFonts w:ascii="Verdana" w:hAnsi="Verdana"/>
          <w:sz w:val="20"/>
        </w:rPr>
        <w:t xml:space="preserve">See </w:t>
      </w:r>
      <w:r w:rsidR="004F12AE" w:rsidRPr="00BC56E6">
        <w:rPr>
          <w:rFonts w:ascii="Verdana" w:hAnsi="Verdana"/>
          <w:sz w:val="20"/>
        </w:rPr>
        <w:t>a</w:t>
      </w:r>
      <w:r w:rsidRPr="00BC56E6">
        <w:rPr>
          <w:rFonts w:ascii="Verdana" w:hAnsi="Verdana"/>
          <w:sz w:val="20"/>
        </w:rPr>
        <w:t xml:space="preserve"> Penny, Pick It Up</w:t>
      </w:r>
    </w:p>
    <w:p w:rsidR="00097A16" w:rsidRDefault="00097A16">
      <w:pPr>
        <w:rPr>
          <w:rFonts w:ascii="Verdana" w:hAnsi="Verdana"/>
          <w:sz w:val="20"/>
        </w:rPr>
      </w:pPr>
      <w:r>
        <w:rPr>
          <w:rFonts w:ascii="Verdana" w:hAnsi="Verdana"/>
          <w:sz w:val="20"/>
        </w:rPr>
        <w:t>Financial Services Training</w:t>
      </w:r>
      <w:r w:rsidR="00E929FB">
        <w:rPr>
          <w:rFonts w:ascii="Verdana" w:hAnsi="Verdana"/>
          <w:sz w:val="20"/>
        </w:rPr>
        <w:t xml:space="preserve"> (Face to Face Sessions – Offered</w:t>
      </w:r>
      <w:r w:rsidR="00BC56E6">
        <w:rPr>
          <w:rFonts w:ascii="Verdana" w:hAnsi="Verdana"/>
          <w:sz w:val="20"/>
        </w:rPr>
        <w:t xml:space="preserve"> Twice a Year</w:t>
      </w:r>
      <w:r w:rsidR="00E929FB">
        <w:rPr>
          <w:rFonts w:ascii="Verdana" w:hAnsi="Verdana"/>
          <w:sz w:val="20"/>
        </w:rPr>
        <w:t>)</w:t>
      </w:r>
    </w:p>
    <w:p w:rsidR="00097A16" w:rsidRDefault="00097A16">
      <w:pPr>
        <w:rPr>
          <w:rFonts w:ascii="Verdana" w:hAnsi="Verdana"/>
          <w:sz w:val="20"/>
        </w:rPr>
      </w:pPr>
    </w:p>
    <w:p w:rsidR="00097A16" w:rsidRDefault="00097A16">
      <w:pPr>
        <w:rPr>
          <w:rFonts w:ascii="Verdana" w:hAnsi="Verdana"/>
          <w:sz w:val="20"/>
        </w:rPr>
      </w:pPr>
      <w:r>
        <w:rPr>
          <w:rFonts w:ascii="Verdana" w:hAnsi="Verdana"/>
          <w:sz w:val="20"/>
        </w:rPr>
        <w:t>Additionally, college personne</w:t>
      </w:r>
      <w:r w:rsidR="004153E8">
        <w:rPr>
          <w:rFonts w:ascii="Verdana" w:hAnsi="Verdana"/>
          <w:sz w:val="20"/>
        </w:rPr>
        <w:t>l that are authorized to use a C</w:t>
      </w:r>
      <w:r>
        <w:rPr>
          <w:rFonts w:ascii="Verdana" w:hAnsi="Verdana"/>
          <w:sz w:val="20"/>
        </w:rPr>
        <w:t>ollege supplied purchasing card are required to take the following training courses:</w:t>
      </w:r>
    </w:p>
    <w:p w:rsidR="00097A16" w:rsidRDefault="00097A16">
      <w:pPr>
        <w:rPr>
          <w:rFonts w:ascii="Verdana" w:hAnsi="Verdana"/>
          <w:sz w:val="20"/>
        </w:rPr>
      </w:pPr>
    </w:p>
    <w:p w:rsidR="00097A16" w:rsidRPr="00097A16" w:rsidRDefault="00097A16" w:rsidP="00097A16">
      <w:pPr>
        <w:rPr>
          <w:rFonts w:ascii="Verdana" w:hAnsi="Verdana"/>
          <w:sz w:val="20"/>
          <w:szCs w:val="20"/>
        </w:rPr>
      </w:pPr>
      <w:r w:rsidRPr="00097A16">
        <w:rPr>
          <w:rFonts w:ascii="Verdana" w:hAnsi="Verdana"/>
          <w:sz w:val="20"/>
          <w:szCs w:val="20"/>
        </w:rPr>
        <w:t xml:space="preserve">Concur </w:t>
      </w:r>
      <w:r w:rsidR="00BC56E6">
        <w:rPr>
          <w:rFonts w:ascii="Verdana" w:hAnsi="Verdana"/>
          <w:sz w:val="20"/>
          <w:szCs w:val="20"/>
        </w:rPr>
        <w:t xml:space="preserve">Expense </w:t>
      </w:r>
      <w:r w:rsidR="00E929FB">
        <w:rPr>
          <w:rFonts w:ascii="Verdana" w:hAnsi="Verdana"/>
          <w:sz w:val="20"/>
          <w:szCs w:val="20"/>
        </w:rPr>
        <w:t>Reconciliation</w:t>
      </w:r>
    </w:p>
    <w:p w:rsidR="00097A16" w:rsidRDefault="00097A16" w:rsidP="00097A16">
      <w:pPr>
        <w:rPr>
          <w:rFonts w:ascii="Verdana" w:hAnsi="Verdana"/>
          <w:sz w:val="20"/>
          <w:szCs w:val="20"/>
        </w:rPr>
      </w:pPr>
      <w:r w:rsidRPr="00097A16">
        <w:rPr>
          <w:rFonts w:ascii="Verdana" w:hAnsi="Verdana"/>
          <w:sz w:val="20"/>
          <w:szCs w:val="20"/>
        </w:rPr>
        <w:t xml:space="preserve">Using an LCC Credit Card </w:t>
      </w:r>
    </w:p>
    <w:p w:rsidR="00097A16" w:rsidRDefault="00097A16">
      <w:pPr>
        <w:rPr>
          <w:rFonts w:ascii="Verdana" w:hAnsi="Verdana"/>
          <w:sz w:val="20"/>
        </w:rPr>
      </w:pPr>
    </w:p>
    <w:p w:rsidR="00926D24" w:rsidRDefault="00926D24">
      <w:pPr>
        <w:pStyle w:val="Heading2"/>
        <w:rPr>
          <w:rFonts w:ascii="Verdana" w:hAnsi="Verdana"/>
          <w:sz w:val="20"/>
        </w:rPr>
      </w:pPr>
      <w:r>
        <w:rPr>
          <w:rFonts w:ascii="Verdana" w:hAnsi="Verdana"/>
          <w:sz w:val="20"/>
        </w:rPr>
        <w:t>4.</w:t>
      </w:r>
      <w:r>
        <w:rPr>
          <w:rFonts w:ascii="Verdana" w:hAnsi="Verdana"/>
          <w:sz w:val="20"/>
        </w:rPr>
        <w:tab/>
        <w:t>Responsibilities</w:t>
      </w:r>
    </w:p>
    <w:p w:rsidR="00926D24" w:rsidRDefault="005E2EF7" w:rsidP="005E2EF7">
      <w:pPr>
        <w:rPr>
          <w:rFonts w:ascii="Verdana" w:hAnsi="Verdana"/>
          <w:sz w:val="20"/>
        </w:rPr>
      </w:pPr>
      <w:r w:rsidRPr="005E2EF7">
        <w:rPr>
          <w:rFonts w:ascii="Verdana" w:hAnsi="Verdana"/>
          <w:sz w:val="20"/>
        </w:rPr>
        <w:t xml:space="preserve">Responsibility for the interpretation and administration of this </w:t>
      </w:r>
      <w:r>
        <w:rPr>
          <w:rFonts w:ascii="Verdana" w:hAnsi="Verdana"/>
          <w:sz w:val="20"/>
        </w:rPr>
        <w:t>procedure</w:t>
      </w:r>
      <w:r w:rsidRPr="005E2EF7">
        <w:rPr>
          <w:rFonts w:ascii="Verdana" w:hAnsi="Verdana"/>
          <w:sz w:val="20"/>
        </w:rPr>
        <w:t xml:space="preserve"> is delegated to the </w:t>
      </w:r>
      <w:r w:rsidR="00C03C06">
        <w:rPr>
          <w:rFonts w:ascii="Verdana" w:hAnsi="Verdana"/>
          <w:sz w:val="20"/>
        </w:rPr>
        <w:t>Executive Vice President</w:t>
      </w:r>
      <w:r w:rsidRPr="005E2EF7">
        <w:rPr>
          <w:rFonts w:ascii="Verdana" w:hAnsi="Verdana"/>
          <w:sz w:val="20"/>
        </w:rPr>
        <w:t xml:space="preserve"> or his/her designee.</w:t>
      </w:r>
    </w:p>
    <w:p w:rsidR="004153E8" w:rsidRPr="005E2EF7" w:rsidRDefault="004153E8" w:rsidP="005E2EF7">
      <w:pPr>
        <w:rPr>
          <w:rFonts w:ascii="Verdana" w:hAnsi="Verdana"/>
          <w:sz w:val="20"/>
        </w:rPr>
      </w:pPr>
    </w:p>
    <w:p w:rsidR="00926D24" w:rsidRDefault="00926D24">
      <w:pPr>
        <w:pStyle w:val="Heading2"/>
        <w:rPr>
          <w:rFonts w:ascii="Verdana" w:hAnsi="Verdana"/>
          <w:sz w:val="20"/>
        </w:rPr>
      </w:pPr>
      <w:r>
        <w:rPr>
          <w:rFonts w:ascii="Verdana" w:hAnsi="Verdana"/>
          <w:sz w:val="20"/>
        </w:rPr>
        <w:lastRenderedPageBreak/>
        <w:t>5.</w:t>
      </w:r>
      <w:r>
        <w:rPr>
          <w:rFonts w:ascii="Verdana" w:hAnsi="Verdana"/>
          <w:sz w:val="20"/>
        </w:rPr>
        <w:tab/>
        <w:t>Procedure</w:t>
      </w:r>
    </w:p>
    <w:p w:rsidR="00381D47" w:rsidRDefault="00381D47">
      <w:pPr>
        <w:rPr>
          <w:rFonts w:ascii="Verdana" w:hAnsi="Verdana"/>
          <w:b/>
          <w:sz w:val="20"/>
          <w:u w:val="single"/>
        </w:rPr>
      </w:pPr>
    </w:p>
    <w:p w:rsidR="003E7E76" w:rsidRPr="005B7CA9" w:rsidRDefault="008E524F">
      <w:pPr>
        <w:rPr>
          <w:rFonts w:ascii="Verdana" w:hAnsi="Verdana"/>
          <w:b/>
          <w:sz w:val="20"/>
          <w:u w:val="single"/>
        </w:rPr>
      </w:pPr>
      <w:r w:rsidRPr="005B7CA9">
        <w:rPr>
          <w:rFonts w:ascii="Verdana" w:hAnsi="Verdana"/>
          <w:b/>
          <w:sz w:val="20"/>
          <w:u w:val="single"/>
        </w:rPr>
        <w:t>Purchase Order</w:t>
      </w:r>
      <w:r w:rsidR="00097A16" w:rsidRPr="005B7CA9">
        <w:rPr>
          <w:rFonts w:ascii="Verdana" w:hAnsi="Verdana"/>
          <w:b/>
          <w:sz w:val="20"/>
          <w:u w:val="single"/>
        </w:rPr>
        <w:t xml:space="preserve"> Processing</w:t>
      </w:r>
    </w:p>
    <w:p w:rsidR="00381D47" w:rsidRDefault="00097A16" w:rsidP="00097A16">
      <w:pPr>
        <w:rPr>
          <w:rFonts w:ascii="Verdana" w:hAnsi="Verdana"/>
          <w:sz w:val="20"/>
        </w:rPr>
      </w:pPr>
      <w:r w:rsidRPr="00097A16">
        <w:rPr>
          <w:rFonts w:ascii="Verdana" w:hAnsi="Verdana"/>
          <w:sz w:val="20"/>
        </w:rPr>
        <w:t>Purchase Order (PO) requests are initiated by a requisition.  The requisition should include detailed information regarding the requested product or service as well as the following items:  FOAPAL, desired delivery date (or contract period), delivery location, LCC Contact person (with telephone number), vendor information (vendor name, contact person, phone number and e-mail address), quantity, complete description (i.e. expected service, model number and/or manufacture number), event date and all other pertinent information</w:t>
      </w:r>
      <w:r w:rsidR="00381D47">
        <w:rPr>
          <w:rFonts w:ascii="Verdana" w:hAnsi="Verdana"/>
          <w:sz w:val="20"/>
        </w:rPr>
        <w:t>.</w:t>
      </w:r>
    </w:p>
    <w:p w:rsidR="00381D47" w:rsidRDefault="00381D47" w:rsidP="00097A16">
      <w:pPr>
        <w:rPr>
          <w:rFonts w:ascii="Verdana" w:hAnsi="Verdana"/>
          <w:sz w:val="20"/>
        </w:rPr>
      </w:pPr>
    </w:p>
    <w:p w:rsidR="00381D47" w:rsidRDefault="00097A16" w:rsidP="00097A16">
      <w:pPr>
        <w:rPr>
          <w:rFonts w:ascii="Verdana" w:hAnsi="Verdana"/>
          <w:sz w:val="20"/>
        </w:rPr>
      </w:pPr>
      <w:r>
        <w:rPr>
          <w:rFonts w:ascii="Verdana" w:hAnsi="Verdana"/>
          <w:sz w:val="20"/>
        </w:rPr>
        <w:t xml:space="preserve">If the Requisition is &lt; $5,000 the requested Purchase Order </w:t>
      </w:r>
      <w:r w:rsidR="0007486F">
        <w:rPr>
          <w:rFonts w:ascii="Verdana" w:hAnsi="Verdana"/>
          <w:sz w:val="20"/>
        </w:rPr>
        <w:t xml:space="preserve">(PO) </w:t>
      </w:r>
      <w:r w:rsidRPr="00097A16">
        <w:rPr>
          <w:rFonts w:ascii="Verdana" w:hAnsi="Verdana"/>
          <w:sz w:val="20"/>
        </w:rPr>
        <w:t>will be processed within 5 business days of requisition and supporting material being received and time stamped in the Purchasing Department.</w:t>
      </w:r>
    </w:p>
    <w:p w:rsidR="00381D47" w:rsidRDefault="00381D47" w:rsidP="00097A16">
      <w:pPr>
        <w:rPr>
          <w:rFonts w:ascii="Verdana" w:hAnsi="Verdana"/>
          <w:sz w:val="20"/>
        </w:rPr>
      </w:pPr>
    </w:p>
    <w:p w:rsidR="00381D47" w:rsidRDefault="00097A16" w:rsidP="00097A16">
      <w:pPr>
        <w:rPr>
          <w:rFonts w:ascii="Verdana" w:hAnsi="Verdana"/>
          <w:sz w:val="20"/>
        </w:rPr>
      </w:pPr>
      <w:r w:rsidRPr="00097A16">
        <w:rPr>
          <w:rFonts w:ascii="Verdana" w:hAnsi="Verdana"/>
          <w:sz w:val="20"/>
        </w:rPr>
        <w:t xml:space="preserve">If the Requisition is &gt;= $5,000, but &lt; $25,000 the requested </w:t>
      </w:r>
      <w:r w:rsidR="0007486F">
        <w:rPr>
          <w:rFonts w:ascii="Verdana" w:hAnsi="Verdana"/>
          <w:sz w:val="20"/>
        </w:rPr>
        <w:t>PO</w:t>
      </w:r>
      <w:r>
        <w:rPr>
          <w:rFonts w:ascii="Verdana" w:hAnsi="Verdana"/>
          <w:sz w:val="20"/>
        </w:rPr>
        <w:t xml:space="preserve"> </w:t>
      </w:r>
      <w:r w:rsidRPr="00097A16">
        <w:rPr>
          <w:rFonts w:ascii="Verdana" w:hAnsi="Verdana"/>
          <w:sz w:val="20"/>
        </w:rPr>
        <w:t>will be processed</w:t>
      </w:r>
      <w:r>
        <w:rPr>
          <w:rFonts w:ascii="Verdana" w:hAnsi="Verdana"/>
          <w:sz w:val="20"/>
        </w:rPr>
        <w:t xml:space="preserve"> within </w:t>
      </w:r>
      <w:r w:rsidRPr="00097A16">
        <w:rPr>
          <w:rFonts w:ascii="Verdana" w:hAnsi="Verdana"/>
          <w:sz w:val="20"/>
        </w:rPr>
        <w:t xml:space="preserve">8 business days, the Buyer will request and receive minimum of three written quotations from the vendor community (via fax, e-mail or </w:t>
      </w:r>
      <w:r w:rsidR="000F6094">
        <w:rPr>
          <w:rFonts w:ascii="Verdana" w:hAnsi="Verdana"/>
          <w:sz w:val="20"/>
        </w:rPr>
        <w:t>www.bid4michigan.com</w:t>
      </w:r>
      <w:r w:rsidRPr="00097A16">
        <w:rPr>
          <w:rFonts w:ascii="Verdana" w:hAnsi="Verdana"/>
          <w:sz w:val="20"/>
        </w:rPr>
        <w:t>) and review those quotes with the requesting Department.</w:t>
      </w:r>
    </w:p>
    <w:p w:rsidR="00381D47" w:rsidRDefault="00381D47" w:rsidP="00097A16">
      <w:pPr>
        <w:rPr>
          <w:rFonts w:ascii="Verdana" w:hAnsi="Verdana"/>
          <w:sz w:val="20"/>
        </w:rPr>
      </w:pPr>
    </w:p>
    <w:p w:rsidR="00381D47" w:rsidRDefault="008E524F" w:rsidP="00097A16">
      <w:pPr>
        <w:rPr>
          <w:rFonts w:ascii="Verdana" w:hAnsi="Verdana"/>
          <w:sz w:val="20"/>
        </w:rPr>
      </w:pPr>
      <w:r w:rsidRPr="008E524F">
        <w:rPr>
          <w:rFonts w:ascii="Verdana" w:hAnsi="Verdana"/>
          <w:sz w:val="20"/>
        </w:rPr>
        <w:t>If the Requisition is &gt; = $25,000, but &lt;$100,000</w:t>
      </w:r>
      <w:r>
        <w:rPr>
          <w:rFonts w:ascii="Verdana" w:hAnsi="Verdana"/>
          <w:sz w:val="20"/>
        </w:rPr>
        <w:t xml:space="preserve"> </w:t>
      </w:r>
      <w:r w:rsidRPr="008E524F">
        <w:rPr>
          <w:rFonts w:ascii="Verdana" w:hAnsi="Verdana"/>
          <w:sz w:val="20"/>
        </w:rPr>
        <w:t xml:space="preserve">the Buyer will request and receive written </w:t>
      </w:r>
      <w:r w:rsidR="000F6094">
        <w:rPr>
          <w:rFonts w:ascii="Verdana" w:hAnsi="Verdana"/>
          <w:sz w:val="20"/>
        </w:rPr>
        <w:t>proposals</w:t>
      </w:r>
      <w:r w:rsidRPr="008E524F">
        <w:rPr>
          <w:rFonts w:ascii="Verdana" w:hAnsi="Verdana"/>
          <w:sz w:val="20"/>
        </w:rPr>
        <w:t xml:space="preserve"> from the vendor community (via </w:t>
      </w:r>
      <w:r w:rsidR="000F6094">
        <w:rPr>
          <w:rFonts w:ascii="Verdana" w:hAnsi="Verdana"/>
          <w:sz w:val="20"/>
        </w:rPr>
        <w:t>www.bid4michigan.com</w:t>
      </w:r>
      <w:r w:rsidRPr="008E524F">
        <w:rPr>
          <w:rFonts w:ascii="Verdana" w:hAnsi="Verdana"/>
          <w:sz w:val="20"/>
        </w:rPr>
        <w:t>) and schedule evaluation team meetings with the requesting Department.</w:t>
      </w:r>
      <w:r>
        <w:rPr>
          <w:rFonts w:ascii="Verdana" w:hAnsi="Verdana"/>
          <w:sz w:val="20"/>
        </w:rPr>
        <w:t xml:space="preserve">  This process may take two</w:t>
      </w:r>
      <w:r w:rsidR="00C03C06">
        <w:rPr>
          <w:rFonts w:ascii="Verdana" w:hAnsi="Verdana"/>
          <w:sz w:val="20"/>
        </w:rPr>
        <w:t xml:space="preserve"> </w:t>
      </w:r>
      <w:r>
        <w:rPr>
          <w:rFonts w:ascii="Verdana" w:hAnsi="Verdana"/>
          <w:sz w:val="20"/>
        </w:rPr>
        <w:t>weeks or more.</w:t>
      </w:r>
      <w:r w:rsidR="0007486F">
        <w:rPr>
          <w:rFonts w:ascii="Verdana" w:hAnsi="Verdana"/>
          <w:sz w:val="20"/>
        </w:rPr>
        <w:t xml:space="preserve">  </w:t>
      </w:r>
    </w:p>
    <w:p w:rsidR="00381D47" w:rsidRDefault="00381D47" w:rsidP="00097A16">
      <w:pPr>
        <w:rPr>
          <w:rFonts w:ascii="Verdana" w:hAnsi="Verdana"/>
          <w:sz w:val="20"/>
        </w:rPr>
      </w:pPr>
    </w:p>
    <w:p w:rsidR="00097A16" w:rsidRDefault="0007486F" w:rsidP="00097A16">
      <w:pPr>
        <w:rPr>
          <w:rFonts w:ascii="Verdana" w:hAnsi="Verdana"/>
          <w:sz w:val="20"/>
        </w:rPr>
      </w:pPr>
      <w:r w:rsidRPr="0007486F">
        <w:rPr>
          <w:rFonts w:ascii="Verdana" w:hAnsi="Verdana"/>
          <w:sz w:val="20"/>
        </w:rPr>
        <w:t xml:space="preserve">If the </w:t>
      </w:r>
      <w:r w:rsidR="00381D47">
        <w:rPr>
          <w:rFonts w:ascii="Verdana" w:hAnsi="Verdana"/>
          <w:sz w:val="20"/>
        </w:rPr>
        <w:t>purchase</w:t>
      </w:r>
      <w:r w:rsidRPr="0007486F">
        <w:rPr>
          <w:rFonts w:ascii="Verdana" w:hAnsi="Verdana"/>
          <w:sz w:val="20"/>
        </w:rPr>
        <w:t xml:space="preserve"> is expected to be &gt;= $100,000 the Buyer will request and receive written </w:t>
      </w:r>
      <w:r w:rsidR="000F6094">
        <w:rPr>
          <w:rFonts w:ascii="Verdana" w:hAnsi="Verdana"/>
          <w:sz w:val="20"/>
        </w:rPr>
        <w:t>proposals</w:t>
      </w:r>
      <w:r w:rsidRPr="0007486F">
        <w:rPr>
          <w:rFonts w:ascii="Verdana" w:hAnsi="Verdana"/>
          <w:sz w:val="20"/>
        </w:rPr>
        <w:t xml:space="preserve"> from the vendor community (via </w:t>
      </w:r>
      <w:r w:rsidR="000F6094">
        <w:rPr>
          <w:rFonts w:ascii="Verdana" w:hAnsi="Verdana"/>
          <w:sz w:val="20"/>
        </w:rPr>
        <w:t>www.bid4michigan.com</w:t>
      </w:r>
      <w:r w:rsidRPr="0007486F">
        <w:rPr>
          <w:rFonts w:ascii="Verdana" w:hAnsi="Verdana"/>
          <w:sz w:val="20"/>
        </w:rPr>
        <w:t>) and schedule evaluation team meetings with the requesting Department.  The award recommendation for the PO will be presented to the Board of Trustees.  Only approved POs will be processed.</w:t>
      </w:r>
      <w:r>
        <w:rPr>
          <w:rFonts w:ascii="Verdana" w:hAnsi="Verdana"/>
          <w:sz w:val="20"/>
        </w:rPr>
        <w:t xml:space="preserve">  This process could take 8 weeks or more.</w:t>
      </w:r>
    </w:p>
    <w:p w:rsidR="008E524F" w:rsidRDefault="008E524F" w:rsidP="00097A16">
      <w:pPr>
        <w:rPr>
          <w:rFonts w:ascii="Verdana" w:hAnsi="Verdana"/>
          <w:sz w:val="20"/>
        </w:rPr>
      </w:pPr>
    </w:p>
    <w:p w:rsidR="008E524F" w:rsidRPr="005B7CA9" w:rsidRDefault="008E524F" w:rsidP="00097A16">
      <w:pPr>
        <w:rPr>
          <w:rFonts w:ascii="Verdana" w:hAnsi="Verdana"/>
          <w:b/>
          <w:sz w:val="20"/>
          <w:u w:val="single"/>
        </w:rPr>
      </w:pPr>
      <w:r w:rsidRPr="005B7CA9">
        <w:rPr>
          <w:rFonts w:ascii="Verdana" w:hAnsi="Verdana"/>
          <w:b/>
          <w:sz w:val="20"/>
          <w:u w:val="single"/>
        </w:rPr>
        <w:t>Blanket Purchase Order Processing</w:t>
      </w:r>
    </w:p>
    <w:p w:rsidR="00381D47" w:rsidRDefault="008E524F" w:rsidP="0007486F">
      <w:pPr>
        <w:rPr>
          <w:rFonts w:ascii="Verdana" w:hAnsi="Verdana"/>
          <w:sz w:val="20"/>
        </w:rPr>
      </w:pPr>
      <w:r w:rsidRPr="008E524F">
        <w:rPr>
          <w:rFonts w:ascii="Verdana" w:hAnsi="Verdana"/>
          <w:sz w:val="20"/>
        </w:rPr>
        <w:t xml:space="preserve">Blanket Purchase Order (BPO) requests are initiated via </w:t>
      </w:r>
      <w:r>
        <w:rPr>
          <w:rFonts w:ascii="Verdana" w:hAnsi="Verdana"/>
          <w:sz w:val="20"/>
        </w:rPr>
        <w:t>completion</w:t>
      </w:r>
      <w:r w:rsidR="00381D47">
        <w:rPr>
          <w:rFonts w:ascii="Verdana" w:hAnsi="Verdana"/>
          <w:sz w:val="20"/>
        </w:rPr>
        <w:t xml:space="preserve"> of a New Project Request Form.</w:t>
      </w:r>
    </w:p>
    <w:p w:rsidR="00381D47" w:rsidRDefault="00381D47" w:rsidP="0007486F">
      <w:pPr>
        <w:rPr>
          <w:rFonts w:ascii="Verdana" w:hAnsi="Verdana"/>
          <w:sz w:val="20"/>
        </w:rPr>
      </w:pPr>
    </w:p>
    <w:p w:rsidR="00381D47" w:rsidRDefault="0007486F" w:rsidP="0007486F">
      <w:pPr>
        <w:rPr>
          <w:rFonts w:ascii="Verdana" w:hAnsi="Verdana"/>
          <w:sz w:val="20"/>
        </w:rPr>
      </w:pPr>
      <w:r>
        <w:rPr>
          <w:rFonts w:ascii="Verdana" w:hAnsi="Verdana"/>
          <w:sz w:val="20"/>
        </w:rPr>
        <w:t xml:space="preserve">If the BPO is expected to be </w:t>
      </w:r>
      <w:r w:rsidRPr="0007486F">
        <w:rPr>
          <w:rFonts w:ascii="Verdana" w:hAnsi="Verdana"/>
          <w:sz w:val="20"/>
        </w:rPr>
        <w:t>&gt;= $5,000, but &lt; $25,000</w:t>
      </w:r>
      <w:r>
        <w:rPr>
          <w:rFonts w:ascii="Verdana" w:hAnsi="Verdana"/>
          <w:sz w:val="20"/>
        </w:rPr>
        <w:t xml:space="preserve"> the </w:t>
      </w:r>
      <w:r w:rsidRPr="0007486F">
        <w:rPr>
          <w:rFonts w:ascii="Verdana" w:hAnsi="Verdana"/>
          <w:sz w:val="20"/>
        </w:rPr>
        <w:t xml:space="preserve">Buyer will request and receive </w:t>
      </w:r>
      <w:r w:rsidR="00DF1AC2">
        <w:rPr>
          <w:rFonts w:ascii="Verdana" w:hAnsi="Verdana"/>
          <w:sz w:val="20"/>
        </w:rPr>
        <w:t xml:space="preserve">a </w:t>
      </w:r>
      <w:r w:rsidRPr="0007486F">
        <w:rPr>
          <w:rFonts w:ascii="Verdana" w:hAnsi="Verdana"/>
          <w:sz w:val="20"/>
        </w:rPr>
        <w:t xml:space="preserve">minimum of three written quotations from the vendor community (via fax, e-mail or </w:t>
      </w:r>
      <w:r w:rsidR="000F6094">
        <w:rPr>
          <w:rFonts w:ascii="Verdana" w:hAnsi="Verdana"/>
          <w:sz w:val="20"/>
        </w:rPr>
        <w:t>www.bid4michigan.com</w:t>
      </w:r>
      <w:r w:rsidRPr="0007486F">
        <w:rPr>
          <w:rFonts w:ascii="Verdana" w:hAnsi="Verdana"/>
          <w:sz w:val="20"/>
        </w:rPr>
        <w:t>) and review those quotes with the requesting Department.</w:t>
      </w:r>
      <w:r>
        <w:rPr>
          <w:rFonts w:ascii="Verdana" w:hAnsi="Verdana"/>
          <w:sz w:val="20"/>
        </w:rPr>
        <w:t xml:space="preserve">  This proce</w:t>
      </w:r>
      <w:r w:rsidR="00381D47">
        <w:rPr>
          <w:rFonts w:ascii="Verdana" w:hAnsi="Verdana"/>
          <w:sz w:val="20"/>
        </w:rPr>
        <w:t>ss may take two</w:t>
      </w:r>
      <w:r w:rsidR="00DF1AC2">
        <w:rPr>
          <w:rFonts w:ascii="Verdana" w:hAnsi="Verdana"/>
          <w:sz w:val="20"/>
        </w:rPr>
        <w:t xml:space="preserve"> </w:t>
      </w:r>
      <w:r w:rsidR="00381D47">
        <w:rPr>
          <w:rFonts w:ascii="Verdana" w:hAnsi="Verdana"/>
          <w:sz w:val="20"/>
        </w:rPr>
        <w:t>weeks or more.</w:t>
      </w:r>
    </w:p>
    <w:p w:rsidR="00381D47" w:rsidRDefault="00381D47" w:rsidP="0007486F">
      <w:pPr>
        <w:rPr>
          <w:rFonts w:ascii="Verdana" w:hAnsi="Verdana"/>
          <w:sz w:val="20"/>
        </w:rPr>
      </w:pPr>
    </w:p>
    <w:p w:rsidR="00381D47" w:rsidRDefault="0007486F" w:rsidP="0007486F">
      <w:pPr>
        <w:rPr>
          <w:rFonts w:ascii="Verdana" w:hAnsi="Verdana"/>
          <w:sz w:val="20"/>
        </w:rPr>
      </w:pPr>
      <w:r>
        <w:rPr>
          <w:rFonts w:ascii="Verdana" w:hAnsi="Verdana"/>
          <w:sz w:val="20"/>
        </w:rPr>
        <w:t xml:space="preserve">If the BPO is expected to be </w:t>
      </w:r>
      <w:r w:rsidRPr="0007486F">
        <w:rPr>
          <w:rFonts w:ascii="Verdana" w:hAnsi="Verdana"/>
          <w:sz w:val="20"/>
        </w:rPr>
        <w:t xml:space="preserve">&gt; = $25,000, but &lt;$100,000 the Buyer will request and receive written </w:t>
      </w:r>
      <w:r w:rsidR="000F6094">
        <w:rPr>
          <w:rFonts w:ascii="Verdana" w:hAnsi="Verdana"/>
          <w:sz w:val="20"/>
        </w:rPr>
        <w:t>proposals</w:t>
      </w:r>
      <w:r w:rsidRPr="0007486F">
        <w:rPr>
          <w:rFonts w:ascii="Verdana" w:hAnsi="Verdana"/>
          <w:sz w:val="20"/>
        </w:rPr>
        <w:t xml:space="preserve"> from the vendor community (via </w:t>
      </w:r>
      <w:r w:rsidR="000F6094">
        <w:rPr>
          <w:rFonts w:ascii="Verdana" w:hAnsi="Verdana"/>
          <w:sz w:val="20"/>
        </w:rPr>
        <w:t>www.bid4michigan.com</w:t>
      </w:r>
      <w:r w:rsidRPr="0007486F">
        <w:rPr>
          <w:rFonts w:ascii="Verdana" w:hAnsi="Verdana"/>
          <w:sz w:val="20"/>
        </w:rPr>
        <w:t>) and schedule evaluation team meetings with the requesting Department.</w:t>
      </w:r>
    </w:p>
    <w:p w:rsidR="00381D47" w:rsidRDefault="00381D47" w:rsidP="0007486F">
      <w:pPr>
        <w:rPr>
          <w:rFonts w:ascii="Verdana" w:hAnsi="Verdana"/>
          <w:sz w:val="20"/>
        </w:rPr>
      </w:pPr>
    </w:p>
    <w:p w:rsidR="008E524F" w:rsidRPr="0007486F" w:rsidRDefault="0007486F" w:rsidP="0007486F">
      <w:pPr>
        <w:rPr>
          <w:rFonts w:ascii="Verdana" w:hAnsi="Verdana"/>
          <w:sz w:val="20"/>
        </w:rPr>
      </w:pPr>
      <w:r>
        <w:rPr>
          <w:rFonts w:ascii="Verdana" w:hAnsi="Verdana"/>
          <w:sz w:val="20"/>
        </w:rPr>
        <w:t xml:space="preserve">If the BPO is expected to be </w:t>
      </w:r>
      <w:r w:rsidRPr="0007486F">
        <w:rPr>
          <w:rFonts w:ascii="Verdana" w:hAnsi="Verdana"/>
          <w:sz w:val="20"/>
        </w:rPr>
        <w:t>&gt;= $100,000</w:t>
      </w:r>
      <w:r>
        <w:rPr>
          <w:rFonts w:ascii="Verdana" w:hAnsi="Verdana"/>
          <w:sz w:val="20"/>
        </w:rPr>
        <w:t xml:space="preserve"> </w:t>
      </w:r>
      <w:r w:rsidRPr="0007486F">
        <w:rPr>
          <w:rFonts w:ascii="Verdana" w:hAnsi="Verdana"/>
          <w:sz w:val="20"/>
        </w:rPr>
        <w:t xml:space="preserve">the Buyer will request and receive written </w:t>
      </w:r>
      <w:r w:rsidR="000F6094">
        <w:rPr>
          <w:rFonts w:ascii="Verdana" w:hAnsi="Verdana"/>
          <w:sz w:val="20"/>
        </w:rPr>
        <w:t>proposals</w:t>
      </w:r>
      <w:r w:rsidRPr="0007486F">
        <w:rPr>
          <w:rFonts w:ascii="Verdana" w:hAnsi="Verdana"/>
          <w:sz w:val="20"/>
        </w:rPr>
        <w:t xml:space="preserve"> from the vendor community (via </w:t>
      </w:r>
      <w:r w:rsidR="000F6094">
        <w:rPr>
          <w:rFonts w:ascii="Verdana" w:hAnsi="Verdana"/>
          <w:sz w:val="20"/>
        </w:rPr>
        <w:t>www.bid4michigan.com</w:t>
      </w:r>
      <w:r w:rsidRPr="0007486F">
        <w:rPr>
          <w:rFonts w:ascii="Verdana" w:hAnsi="Verdana"/>
          <w:sz w:val="20"/>
        </w:rPr>
        <w:t>) and schedule evaluation team meetings with the requesting Department.</w:t>
      </w:r>
      <w:r>
        <w:rPr>
          <w:rFonts w:ascii="Verdana" w:hAnsi="Verdana"/>
          <w:sz w:val="20"/>
        </w:rPr>
        <w:t xml:space="preserve">  The award recommendation for the BPO will be presented to the Board of Trustees.  Only approved BPOs will be processed.  This process could take 8 weeks or more.</w:t>
      </w:r>
    </w:p>
    <w:p w:rsidR="0007486F" w:rsidRDefault="0007486F" w:rsidP="00097A16">
      <w:pPr>
        <w:rPr>
          <w:rFonts w:ascii="Verdana" w:hAnsi="Verdana"/>
          <w:sz w:val="20"/>
        </w:rPr>
      </w:pPr>
    </w:p>
    <w:p w:rsidR="0007486F" w:rsidRPr="005B7CA9" w:rsidRDefault="0007486F" w:rsidP="00097A16">
      <w:pPr>
        <w:rPr>
          <w:rFonts w:ascii="Verdana" w:hAnsi="Verdana"/>
          <w:b/>
          <w:sz w:val="20"/>
          <w:u w:val="single"/>
        </w:rPr>
      </w:pPr>
      <w:r w:rsidRPr="005B7CA9">
        <w:rPr>
          <w:rFonts w:ascii="Verdana" w:hAnsi="Verdana"/>
          <w:b/>
          <w:sz w:val="20"/>
          <w:u w:val="single"/>
        </w:rPr>
        <w:t>Noncompetitive Purchase:  Sole Source</w:t>
      </w:r>
    </w:p>
    <w:p w:rsidR="00381D47" w:rsidRDefault="0007486F" w:rsidP="00097A16">
      <w:pPr>
        <w:rPr>
          <w:rFonts w:ascii="Verdana" w:hAnsi="Verdana"/>
          <w:sz w:val="20"/>
        </w:rPr>
      </w:pPr>
      <w:r>
        <w:rPr>
          <w:rFonts w:ascii="Verdana" w:hAnsi="Verdana"/>
          <w:sz w:val="20"/>
        </w:rPr>
        <w:t>Approved Sole Source purchases below $5,000 are automatically p</w:t>
      </w:r>
      <w:r w:rsidR="00381D47">
        <w:rPr>
          <w:rFonts w:ascii="Verdana" w:hAnsi="Verdana"/>
          <w:sz w:val="20"/>
        </w:rPr>
        <w:t xml:space="preserve">rocessed into purchase </w:t>
      </w:r>
      <w:r w:rsidR="002C01BD">
        <w:rPr>
          <w:rFonts w:ascii="Verdana" w:hAnsi="Verdana"/>
          <w:sz w:val="20"/>
        </w:rPr>
        <w:t>orders after receipt of an approved requisition.</w:t>
      </w:r>
    </w:p>
    <w:p w:rsidR="00381D47" w:rsidRDefault="00381D47" w:rsidP="00097A16">
      <w:pPr>
        <w:rPr>
          <w:rFonts w:ascii="Verdana" w:hAnsi="Verdana"/>
          <w:sz w:val="20"/>
        </w:rPr>
      </w:pPr>
    </w:p>
    <w:p w:rsidR="00381D47" w:rsidRDefault="0007486F" w:rsidP="00097A16">
      <w:pPr>
        <w:rPr>
          <w:rFonts w:ascii="Verdana" w:hAnsi="Verdana"/>
          <w:sz w:val="20"/>
        </w:rPr>
      </w:pPr>
      <w:r w:rsidRPr="0007486F">
        <w:rPr>
          <w:rFonts w:ascii="Verdana" w:hAnsi="Verdana"/>
          <w:sz w:val="20"/>
        </w:rPr>
        <w:t>Sole Source purchases over $4,999 require authorization (via Sole Source Form PURWI002).  Notices of intent to Sole Source a commodity or service is posted for three bus</w:t>
      </w:r>
      <w:r w:rsidR="00381D47">
        <w:rPr>
          <w:rFonts w:ascii="Verdana" w:hAnsi="Verdana"/>
          <w:sz w:val="20"/>
        </w:rPr>
        <w:t>iness days prior to execution.</w:t>
      </w:r>
    </w:p>
    <w:p w:rsidR="00381D47" w:rsidRDefault="00381D47" w:rsidP="00097A16">
      <w:pPr>
        <w:rPr>
          <w:rFonts w:ascii="Verdana" w:hAnsi="Verdana"/>
          <w:sz w:val="20"/>
        </w:rPr>
      </w:pPr>
    </w:p>
    <w:p w:rsidR="00EE2DC4" w:rsidRDefault="00EE2DC4" w:rsidP="00EE2DC4">
      <w:pPr>
        <w:rPr>
          <w:rFonts w:ascii="Verdana" w:hAnsi="Verdana"/>
          <w:sz w:val="20"/>
        </w:rPr>
      </w:pPr>
      <w:r>
        <w:rPr>
          <w:rFonts w:ascii="Verdana" w:hAnsi="Verdana"/>
          <w:sz w:val="20"/>
        </w:rPr>
        <w:t>Sole Source</w:t>
      </w:r>
      <w:r w:rsidRPr="003A63BE">
        <w:rPr>
          <w:rFonts w:ascii="Verdana" w:hAnsi="Verdana"/>
          <w:sz w:val="20"/>
        </w:rPr>
        <w:t xml:space="preserve"> purchases </w:t>
      </w:r>
      <w:r>
        <w:rPr>
          <w:rFonts w:ascii="Verdana" w:hAnsi="Verdana"/>
          <w:sz w:val="20"/>
        </w:rPr>
        <w:t xml:space="preserve">greater than or equal </w:t>
      </w:r>
      <w:r w:rsidRPr="00E72C77">
        <w:rPr>
          <w:rFonts w:ascii="Verdana" w:hAnsi="Verdana"/>
          <w:sz w:val="20"/>
        </w:rPr>
        <w:t>to $25,000</w:t>
      </w:r>
      <w:r w:rsidRPr="003A63BE">
        <w:rPr>
          <w:rFonts w:ascii="Verdana" w:hAnsi="Verdana"/>
          <w:sz w:val="20"/>
        </w:rPr>
        <w:t xml:space="preserve"> are reported to the Audit Committee of the Board of Trustees within 3 business days.</w:t>
      </w:r>
      <w:r>
        <w:rPr>
          <w:rFonts w:ascii="Verdana" w:hAnsi="Verdana"/>
          <w:sz w:val="20"/>
        </w:rPr>
        <w:t xml:space="preserve">  </w:t>
      </w:r>
      <w:r w:rsidR="00811E3C">
        <w:rPr>
          <w:rFonts w:ascii="Verdana" w:hAnsi="Verdana"/>
          <w:sz w:val="20"/>
        </w:rPr>
        <w:t>Sole Source</w:t>
      </w:r>
      <w:r>
        <w:rPr>
          <w:rFonts w:ascii="Verdana" w:hAnsi="Verdana"/>
          <w:sz w:val="20"/>
        </w:rPr>
        <w:t xml:space="preserve"> </w:t>
      </w:r>
      <w:r w:rsidRPr="003455C6">
        <w:rPr>
          <w:rFonts w:ascii="Verdana" w:hAnsi="Verdana"/>
          <w:sz w:val="20"/>
        </w:rPr>
        <w:t>purchases greater than or equal to $100,000 are subject to Board of Trustees approval.</w:t>
      </w:r>
    </w:p>
    <w:p w:rsidR="004153E8" w:rsidRDefault="004153E8" w:rsidP="00097A16">
      <w:pPr>
        <w:rPr>
          <w:rFonts w:ascii="Verdana" w:hAnsi="Verdana"/>
          <w:sz w:val="20"/>
        </w:rPr>
      </w:pPr>
    </w:p>
    <w:p w:rsidR="003A63BE" w:rsidRPr="005B7CA9" w:rsidRDefault="003A63BE" w:rsidP="00097A16">
      <w:pPr>
        <w:rPr>
          <w:rFonts w:ascii="Verdana" w:hAnsi="Verdana"/>
          <w:b/>
          <w:sz w:val="20"/>
          <w:u w:val="single"/>
        </w:rPr>
      </w:pPr>
      <w:r w:rsidRPr="005B7CA9">
        <w:rPr>
          <w:rFonts w:ascii="Verdana" w:hAnsi="Verdana"/>
          <w:b/>
          <w:sz w:val="20"/>
          <w:u w:val="single"/>
        </w:rPr>
        <w:t>Noncompetitive Purchase:  No Bid</w:t>
      </w:r>
    </w:p>
    <w:p w:rsidR="003455C6" w:rsidRDefault="003A63BE" w:rsidP="00097A16">
      <w:pPr>
        <w:rPr>
          <w:rFonts w:ascii="Verdana" w:hAnsi="Verdana"/>
          <w:sz w:val="20"/>
        </w:rPr>
      </w:pPr>
      <w:r>
        <w:rPr>
          <w:rFonts w:ascii="Verdana" w:hAnsi="Verdana"/>
          <w:sz w:val="20"/>
        </w:rPr>
        <w:t xml:space="preserve">Authorization is required in order to purchase product or services that are expected to cost $5,000 or more without receipt of quotations or competitive bids </w:t>
      </w:r>
      <w:r w:rsidRPr="003A63BE">
        <w:rPr>
          <w:rFonts w:ascii="Verdana" w:hAnsi="Verdana"/>
          <w:sz w:val="20"/>
        </w:rPr>
        <w:t>(via No Bid</w:t>
      </w:r>
      <w:r w:rsidR="003455C6">
        <w:rPr>
          <w:rFonts w:ascii="Verdana" w:hAnsi="Verdana"/>
          <w:sz w:val="20"/>
        </w:rPr>
        <w:t xml:space="preserve"> Justification Form PURFR089).</w:t>
      </w:r>
    </w:p>
    <w:p w:rsidR="003455C6" w:rsidRDefault="003455C6" w:rsidP="00097A16">
      <w:pPr>
        <w:rPr>
          <w:rFonts w:ascii="Verdana" w:hAnsi="Verdana"/>
          <w:sz w:val="20"/>
        </w:rPr>
      </w:pPr>
    </w:p>
    <w:p w:rsidR="003A63BE" w:rsidRDefault="003A63BE" w:rsidP="00097A16">
      <w:pPr>
        <w:rPr>
          <w:rFonts w:ascii="Verdana" w:hAnsi="Verdana"/>
          <w:sz w:val="20"/>
        </w:rPr>
      </w:pPr>
      <w:r w:rsidRPr="003A63BE">
        <w:rPr>
          <w:rFonts w:ascii="Verdana" w:hAnsi="Verdana"/>
          <w:sz w:val="20"/>
        </w:rPr>
        <w:t xml:space="preserve">No Bid purchases </w:t>
      </w:r>
      <w:r w:rsidR="006B6886">
        <w:rPr>
          <w:rFonts w:ascii="Verdana" w:hAnsi="Verdana"/>
          <w:sz w:val="20"/>
        </w:rPr>
        <w:t xml:space="preserve">greater than or equal </w:t>
      </w:r>
      <w:r w:rsidR="006B6886" w:rsidRPr="00E72C77">
        <w:rPr>
          <w:rFonts w:ascii="Verdana" w:hAnsi="Verdana"/>
          <w:sz w:val="20"/>
        </w:rPr>
        <w:t>to</w:t>
      </w:r>
      <w:r w:rsidRPr="00E72C77">
        <w:rPr>
          <w:rFonts w:ascii="Verdana" w:hAnsi="Verdana"/>
          <w:sz w:val="20"/>
        </w:rPr>
        <w:t xml:space="preserve"> $</w:t>
      </w:r>
      <w:r w:rsidR="006B6886" w:rsidRPr="00E72C77">
        <w:rPr>
          <w:rFonts w:ascii="Verdana" w:hAnsi="Verdana"/>
          <w:sz w:val="20"/>
        </w:rPr>
        <w:t>25</w:t>
      </w:r>
      <w:r w:rsidRPr="00E72C77">
        <w:rPr>
          <w:rFonts w:ascii="Verdana" w:hAnsi="Verdana"/>
          <w:sz w:val="20"/>
        </w:rPr>
        <w:t>,000</w:t>
      </w:r>
      <w:r w:rsidRPr="003A63BE">
        <w:rPr>
          <w:rFonts w:ascii="Verdana" w:hAnsi="Verdana"/>
          <w:sz w:val="20"/>
        </w:rPr>
        <w:t xml:space="preserve"> are reported to the Audit Committee of the Board of Trustees within 3 business days.</w:t>
      </w:r>
      <w:r w:rsidR="003455C6">
        <w:rPr>
          <w:rFonts w:ascii="Verdana" w:hAnsi="Verdana"/>
          <w:sz w:val="20"/>
        </w:rPr>
        <w:t xml:space="preserve">  No Bid </w:t>
      </w:r>
      <w:r w:rsidR="003455C6" w:rsidRPr="003455C6">
        <w:rPr>
          <w:rFonts w:ascii="Verdana" w:hAnsi="Verdana"/>
          <w:sz w:val="20"/>
        </w:rPr>
        <w:t>purchases greater than or equal to $100,000 are subject to Board of Trustees approval.</w:t>
      </w:r>
    </w:p>
    <w:p w:rsidR="007B1D2D" w:rsidRDefault="007B1D2D" w:rsidP="00097A16">
      <w:pPr>
        <w:rPr>
          <w:rFonts w:ascii="Verdana" w:hAnsi="Verdana"/>
          <w:sz w:val="20"/>
        </w:rPr>
      </w:pPr>
    </w:p>
    <w:p w:rsidR="007B1D2D" w:rsidRDefault="007B1D2D" w:rsidP="007B1D2D">
      <w:pPr>
        <w:rPr>
          <w:rFonts w:ascii="Verdana" w:hAnsi="Verdana"/>
          <w:b/>
          <w:bCs/>
          <w:sz w:val="20"/>
          <w:szCs w:val="20"/>
          <w:u w:val="single"/>
        </w:rPr>
      </w:pPr>
      <w:r>
        <w:rPr>
          <w:rFonts w:ascii="Verdana" w:hAnsi="Verdana"/>
          <w:b/>
          <w:bCs/>
          <w:sz w:val="20"/>
          <w:szCs w:val="20"/>
          <w:u w:val="single"/>
        </w:rPr>
        <w:t>Cooperative Purchases</w:t>
      </w:r>
    </w:p>
    <w:p w:rsidR="007B1D2D" w:rsidRDefault="007B1D2D" w:rsidP="007B1D2D">
      <w:pPr>
        <w:rPr>
          <w:rFonts w:ascii="Verdana" w:hAnsi="Verdana"/>
          <w:sz w:val="20"/>
          <w:szCs w:val="20"/>
        </w:rPr>
      </w:pPr>
      <w:r>
        <w:rPr>
          <w:rFonts w:ascii="Verdana" w:hAnsi="Verdana"/>
          <w:sz w:val="20"/>
          <w:szCs w:val="20"/>
        </w:rPr>
        <w:t xml:space="preserve">The College may sign a participating addendum or similar document to participate in a competitively bid cooperative contract.  Sealed bids are not required for these purchases.  However, such purchases are subject to all other purchasing procedures. </w:t>
      </w:r>
    </w:p>
    <w:p w:rsidR="007B1D2D" w:rsidRDefault="007B1D2D" w:rsidP="007B1D2D">
      <w:pPr>
        <w:rPr>
          <w:rFonts w:ascii="Verdana" w:hAnsi="Verdana"/>
          <w:sz w:val="20"/>
          <w:szCs w:val="20"/>
        </w:rPr>
      </w:pPr>
    </w:p>
    <w:p w:rsidR="007B1D2D" w:rsidRDefault="007B1D2D" w:rsidP="007B1D2D">
      <w:pPr>
        <w:rPr>
          <w:rFonts w:ascii="Verdana" w:hAnsi="Verdana"/>
          <w:b/>
          <w:bCs/>
          <w:sz w:val="20"/>
          <w:szCs w:val="20"/>
          <w:u w:val="single"/>
        </w:rPr>
      </w:pPr>
      <w:r>
        <w:rPr>
          <w:rFonts w:ascii="Verdana" w:hAnsi="Verdana"/>
          <w:b/>
          <w:bCs/>
          <w:sz w:val="20"/>
          <w:szCs w:val="20"/>
          <w:u w:val="single"/>
        </w:rPr>
        <w:t>General Services Administration (GSA)</w:t>
      </w:r>
    </w:p>
    <w:p w:rsidR="007B1D2D" w:rsidRDefault="007B1D2D" w:rsidP="007B1D2D">
      <w:pPr>
        <w:rPr>
          <w:rFonts w:ascii="Verdana" w:hAnsi="Verdana"/>
          <w:sz w:val="20"/>
          <w:szCs w:val="20"/>
        </w:rPr>
      </w:pPr>
      <w:r>
        <w:rPr>
          <w:rFonts w:ascii="Verdana" w:hAnsi="Verdana"/>
          <w:sz w:val="20"/>
          <w:szCs w:val="20"/>
        </w:rPr>
        <w:t>General Services Administration (GSA) provides states and localities access to certain items offered through GSA's Federal Supply Schedule 70, Information Technology (IT), and Consolidated Schedule contracts.  These contracts are made available for the purposes of cooperative purchasing (Section 211 of the E-Government Act of 2002 as amended).  Use of GSA contracts must be approved by the Purchasing Director or designee.</w:t>
      </w:r>
    </w:p>
    <w:p w:rsidR="003E2BAF" w:rsidRDefault="003E2BAF" w:rsidP="00097A16">
      <w:pPr>
        <w:rPr>
          <w:rFonts w:ascii="Verdana" w:hAnsi="Verdana"/>
          <w:sz w:val="20"/>
        </w:rPr>
      </w:pPr>
    </w:p>
    <w:p w:rsidR="000F6094" w:rsidRDefault="000F6094" w:rsidP="00097A16">
      <w:pPr>
        <w:rPr>
          <w:rFonts w:ascii="Verdana" w:hAnsi="Verdana"/>
          <w:sz w:val="20"/>
        </w:rPr>
      </w:pPr>
    </w:p>
    <w:p w:rsidR="000F6094" w:rsidRDefault="000F6094" w:rsidP="00097A16">
      <w:pPr>
        <w:rPr>
          <w:rFonts w:ascii="Verdana" w:hAnsi="Verdana"/>
          <w:sz w:val="20"/>
        </w:rPr>
      </w:pPr>
    </w:p>
    <w:p w:rsidR="003E2BAF" w:rsidRPr="005B7CA9" w:rsidRDefault="003E2BAF" w:rsidP="00097A16">
      <w:pPr>
        <w:rPr>
          <w:rFonts w:ascii="Verdana" w:hAnsi="Verdana"/>
          <w:b/>
          <w:sz w:val="20"/>
          <w:u w:val="single"/>
        </w:rPr>
      </w:pPr>
      <w:r w:rsidRPr="005B7CA9">
        <w:rPr>
          <w:rFonts w:ascii="Verdana" w:hAnsi="Verdana"/>
          <w:b/>
          <w:sz w:val="20"/>
          <w:u w:val="single"/>
        </w:rPr>
        <w:t>Change Order Process</w:t>
      </w:r>
    </w:p>
    <w:p w:rsidR="003455C6" w:rsidRDefault="003E2BAF" w:rsidP="003E2BAF">
      <w:pPr>
        <w:rPr>
          <w:rFonts w:ascii="Verdana" w:hAnsi="Verdana"/>
          <w:sz w:val="20"/>
        </w:rPr>
      </w:pPr>
      <w:r w:rsidRPr="003E2BAF">
        <w:rPr>
          <w:rFonts w:ascii="Verdana" w:hAnsi="Verdana"/>
          <w:sz w:val="20"/>
        </w:rPr>
        <w:t xml:space="preserve">A Change Order to a Purchase Order (PO) or Blanket Purchase Order (BPO) may be </w:t>
      </w:r>
      <w:r>
        <w:rPr>
          <w:rFonts w:ascii="Verdana" w:hAnsi="Verdana"/>
          <w:sz w:val="20"/>
        </w:rPr>
        <w:t>requested by sending an e</w:t>
      </w:r>
      <w:r w:rsidR="003455C6">
        <w:rPr>
          <w:rFonts w:ascii="Verdana" w:hAnsi="Verdana"/>
          <w:sz w:val="20"/>
        </w:rPr>
        <w:t xml:space="preserve">mail to </w:t>
      </w:r>
      <w:hyperlink r:id="rId7" w:history="1">
        <w:r w:rsidR="003455C6" w:rsidRPr="004261D1">
          <w:rPr>
            <w:rStyle w:val="Hyperlink"/>
            <w:rFonts w:ascii="Verdana" w:hAnsi="Verdana"/>
            <w:sz w:val="20"/>
          </w:rPr>
          <w:t>fs-purchasing@lcc.edu</w:t>
        </w:r>
      </w:hyperlink>
      <w:r w:rsidR="003455C6">
        <w:rPr>
          <w:rFonts w:ascii="Verdana" w:hAnsi="Verdana"/>
          <w:sz w:val="20"/>
        </w:rPr>
        <w:t>.</w:t>
      </w:r>
    </w:p>
    <w:p w:rsidR="003455C6" w:rsidRDefault="003455C6" w:rsidP="003E2BAF">
      <w:pPr>
        <w:rPr>
          <w:rFonts w:ascii="Verdana" w:hAnsi="Verdana"/>
          <w:sz w:val="20"/>
        </w:rPr>
      </w:pPr>
    </w:p>
    <w:p w:rsidR="003E2BAF" w:rsidRDefault="003E2BAF" w:rsidP="003E2BAF">
      <w:pPr>
        <w:rPr>
          <w:rFonts w:ascii="Verdana" w:hAnsi="Verdana"/>
          <w:sz w:val="20"/>
        </w:rPr>
      </w:pPr>
      <w:r>
        <w:rPr>
          <w:rFonts w:ascii="Verdana" w:hAnsi="Verdana"/>
          <w:sz w:val="20"/>
        </w:rPr>
        <w:t>If the Change Order request is &lt;</w:t>
      </w:r>
      <w:r w:rsidRPr="003E2BAF">
        <w:rPr>
          <w:rFonts w:ascii="Verdana" w:hAnsi="Verdana"/>
          <w:sz w:val="20"/>
        </w:rPr>
        <w:t>$100,000</w:t>
      </w:r>
      <w:r>
        <w:rPr>
          <w:rFonts w:ascii="Verdana" w:hAnsi="Verdana"/>
          <w:sz w:val="20"/>
        </w:rPr>
        <w:t xml:space="preserve"> the request will be processed within 4 business days of the request.  However if the request is &gt;=$100,000 </w:t>
      </w:r>
      <w:r w:rsidRPr="003E2BAF">
        <w:rPr>
          <w:rFonts w:ascii="Verdana" w:hAnsi="Verdana"/>
          <w:sz w:val="20"/>
        </w:rPr>
        <w:t xml:space="preserve">or </w:t>
      </w:r>
      <w:r>
        <w:rPr>
          <w:rFonts w:ascii="Verdana" w:hAnsi="Verdana"/>
          <w:sz w:val="20"/>
        </w:rPr>
        <w:t xml:space="preserve">the </w:t>
      </w:r>
      <w:r w:rsidRPr="003E2BAF">
        <w:rPr>
          <w:rFonts w:ascii="Verdana" w:hAnsi="Verdana"/>
          <w:sz w:val="20"/>
        </w:rPr>
        <w:t>cumulative value of previous Change Orders and the newly requested Change Order request &gt;= $100,000</w:t>
      </w:r>
      <w:r>
        <w:rPr>
          <w:rFonts w:ascii="Verdana" w:hAnsi="Verdana"/>
          <w:sz w:val="20"/>
        </w:rPr>
        <w:t xml:space="preserve"> then the request is submitted to the Board of Trustees for </w:t>
      </w:r>
      <w:r w:rsidR="00973229">
        <w:rPr>
          <w:rFonts w:ascii="Verdana" w:hAnsi="Verdana"/>
          <w:sz w:val="20"/>
        </w:rPr>
        <w:t>a</w:t>
      </w:r>
      <w:r>
        <w:rPr>
          <w:rFonts w:ascii="Verdana" w:hAnsi="Verdana"/>
          <w:sz w:val="20"/>
        </w:rPr>
        <w:t>pproval.</w:t>
      </w:r>
    </w:p>
    <w:p w:rsidR="004153E8" w:rsidRDefault="004153E8" w:rsidP="003E2BAF">
      <w:pPr>
        <w:rPr>
          <w:rFonts w:ascii="Verdana" w:hAnsi="Verdana"/>
          <w:sz w:val="20"/>
        </w:rPr>
      </w:pPr>
    </w:p>
    <w:p w:rsidR="004153E8" w:rsidRPr="005B7CA9" w:rsidRDefault="004153E8" w:rsidP="003E2BAF">
      <w:pPr>
        <w:rPr>
          <w:rFonts w:ascii="Verdana" w:hAnsi="Verdana"/>
          <w:b/>
          <w:sz w:val="20"/>
          <w:u w:val="single"/>
        </w:rPr>
      </w:pPr>
      <w:r w:rsidRPr="005B7CA9">
        <w:rPr>
          <w:rFonts w:ascii="Verdana" w:hAnsi="Verdana"/>
          <w:b/>
          <w:sz w:val="20"/>
          <w:u w:val="single"/>
        </w:rPr>
        <w:t>Information Technology Purchases</w:t>
      </w:r>
    </w:p>
    <w:p w:rsidR="00A81D1C" w:rsidRDefault="004153E8" w:rsidP="003E2BAF">
      <w:pPr>
        <w:rPr>
          <w:rFonts w:ascii="Verdana" w:hAnsi="Verdana"/>
          <w:sz w:val="20"/>
        </w:rPr>
      </w:pPr>
      <w:r w:rsidRPr="004153E8">
        <w:rPr>
          <w:rFonts w:ascii="Verdana" w:hAnsi="Verdana"/>
          <w:sz w:val="20"/>
        </w:rPr>
        <w:t>Purchases of information technology hardware and software must be reviewed and approved by the Informat</w:t>
      </w:r>
      <w:r w:rsidR="00A81D1C">
        <w:rPr>
          <w:rFonts w:ascii="Verdana" w:hAnsi="Verdana"/>
          <w:sz w:val="20"/>
        </w:rPr>
        <w:t>ion Technology Services (ITS)</w:t>
      </w:r>
      <w:r w:rsidRPr="004153E8">
        <w:rPr>
          <w:rFonts w:ascii="Verdana" w:hAnsi="Verdana"/>
          <w:sz w:val="20"/>
        </w:rPr>
        <w:t xml:space="preserve">, Department Chair/Director and ELT member or designee of the requesting </w:t>
      </w:r>
      <w:r>
        <w:rPr>
          <w:rFonts w:ascii="Verdana" w:hAnsi="Verdana"/>
          <w:sz w:val="20"/>
        </w:rPr>
        <w:t>department</w:t>
      </w:r>
      <w:r w:rsidR="00A81D1C">
        <w:rPr>
          <w:rFonts w:ascii="Verdana" w:hAnsi="Verdana"/>
          <w:sz w:val="20"/>
        </w:rPr>
        <w:t>.  The review is initiated by completing and submitting the PURFR093 form to ITS at</w:t>
      </w:r>
      <w:r w:rsidR="00DB73BE">
        <w:rPr>
          <w:rFonts w:ascii="Verdana" w:hAnsi="Verdana"/>
          <w:sz w:val="20"/>
        </w:rPr>
        <w:t xml:space="preserve"> </w:t>
      </w:r>
      <w:hyperlink r:id="rId8" w:history="1">
        <w:r w:rsidR="00DB73BE">
          <w:rPr>
            <w:rStyle w:val="Hyperlink"/>
            <w:rFonts w:ascii="Arial" w:hAnsi="Arial" w:cs="Arial"/>
            <w:sz w:val="20"/>
            <w:szCs w:val="20"/>
          </w:rPr>
          <w:t>LCC1@lcc.edu</w:t>
        </w:r>
      </w:hyperlink>
      <w:r w:rsidR="00A81D1C">
        <w:rPr>
          <w:rFonts w:ascii="Verdana" w:hAnsi="Verdana"/>
          <w:sz w:val="20"/>
        </w:rPr>
        <w:t>.  Approval documents must be submitted to the Purchasing Department along with the corresponding requisition.</w:t>
      </w:r>
    </w:p>
    <w:p w:rsidR="00A81D1C" w:rsidRDefault="00A81D1C" w:rsidP="003E2BAF">
      <w:pPr>
        <w:rPr>
          <w:rFonts w:ascii="Verdana" w:hAnsi="Verdana"/>
          <w:sz w:val="20"/>
        </w:rPr>
      </w:pPr>
      <w:r>
        <w:rPr>
          <w:rFonts w:ascii="Verdana" w:hAnsi="Verdana"/>
          <w:sz w:val="20"/>
        </w:rPr>
        <w:t xml:space="preserve"> </w:t>
      </w:r>
    </w:p>
    <w:p w:rsidR="004153E8" w:rsidRDefault="00A81D1C" w:rsidP="003E2BAF">
      <w:pPr>
        <w:rPr>
          <w:rFonts w:ascii="Verdana" w:hAnsi="Verdana"/>
          <w:sz w:val="20"/>
        </w:rPr>
      </w:pPr>
      <w:r>
        <w:rPr>
          <w:rFonts w:ascii="Verdana" w:hAnsi="Verdana"/>
          <w:sz w:val="20"/>
        </w:rPr>
        <w:t>A</w:t>
      </w:r>
      <w:r w:rsidR="004153E8" w:rsidRPr="004153E8">
        <w:rPr>
          <w:rFonts w:ascii="Verdana" w:hAnsi="Verdana"/>
          <w:sz w:val="20"/>
        </w:rPr>
        <w:t xml:space="preserve">ll information technology purchases that can be categorized as software or will involve project implementation work through LCC Information Technology Services (ITS), will require approval for purchase, implementation, and scheduling from the LCC Project Management Request Team (PMRT).  Project request can be submitted to PMRT at the following link: </w:t>
      </w:r>
      <w:hyperlink r:id="rId9" w:history="1">
        <w:r w:rsidR="004153E8" w:rsidRPr="004261D1">
          <w:rPr>
            <w:rStyle w:val="Hyperlink"/>
            <w:rFonts w:ascii="Verdana" w:hAnsi="Verdana"/>
            <w:sz w:val="20"/>
          </w:rPr>
          <w:t>https://5starservicecenter.lcc.edu/TDClient/Requests/ServiceDet?ID=50</w:t>
        </w:r>
      </w:hyperlink>
      <w:r w:rsidR="004153E8">
        <w:rPr>
          <w:rFonts w:ascii="Verdana" w:hAnsi="Verdana"/>
          <w:sz w:val="20"/>
        </w:rPr>
        <w:t xml:space="preserve"> </w:t>
      </w:r>
    </w:p>
    <w:p w:rsidR="003455C6" w:rsidRDefault="003455C6" w:rsidP="003E2BAF">
      <w:pPr>
        <w:rPr>
          <w:rFonts w:ascii="Verdana" w:hAnsi="Verdana"/>
          <w:sz w:val="20"/>
        </w:rPr>
      </w:pPr>
    </w:p>
    <w:p w:rsidR="004153E8" w:rsidRPr="004153E8" w:rsidRDefault="004153E8" w:rsidP="003E2BAF">
      <w:pPr>
        <w:rPr>
          <w:rFonts w:ascii="Verdana" w:hAnsi="Verdana"/>
          <w:sz w:val="20"/>
        </w:rPr>
      </w:pPr>
      <w:r w:rsidRPr="004153E8">
        <w:rPr>
          <w:rFonts w:ascii="Verdana" w:hAnsi="Verdana"/>
          <w:sz w:val="20"/>
        </w:rPr>
        <w:t>Approved request</w:t>
      </w:r>
      <w:r w:rsidR="00973229">
        <w:rPr>
          <w:rFonts w:ascii="Verdana" w:hAnsi="Verdana"/>
          <w:sz w:val="20"/>
        </w:rPr>
        <w:t>s</w:t>
      </w:r>
      <w:r w:rsidRPr="004153E8">
        <w:rPr>
          <w:rFonts w:ascii="Verdana" w:hAnsi="Verdana"/>
          <w:sz w:val="20"/>
        </w:rPr>
        <w:t xml:space="preserve"> will be forwarded to the Purchasing Department.</w:t>
      </w:r>
    </w:p>
    <w:p w:rsidR="004153E8" w:rsidRDefault="004153E8" w:rsidP="003E2BAF">
      <w:pPr>
        <w:rPr>
          <w:rFonts w:ascii="Verdana" w:hAnsi="Verdana"/>
          <w:sz w:val="20"/>
          <w:u w:val="single"/>
        </w:rPr>
      </w:pPr>
    </w:p>
    <w:p w:rsidR="00BC5978" w:rsidRDefault="00BC5978" w:rsidP="003E2BAF">
      <w:pPr>
        <w:rPr>
          <w:rFonts w:ascii="Verdana" w:hAnsi="Verdana"/>
          <w:b/>
          <w:sz w:val="20"/>
          <w:u w:val="single"/>
        </w:rPr>
      </w:pPr>
      <w:r>
        <w:rPr>
          <w:rFonts w:ascii="Verdana" w:hAnsi="Verdana"/>
          <w:b/>
          <w:sz w:val="20"/>
          <w:u w:val="single"/>
        </w:rPr>
        <w:t>Invoices</w:t>
      </w:r>
    </w:p>
    <w:p w:rsidR="00BC5978" w:rsidRPr="00BC5978" w:rsidRDefault="00BC5978" w:rsidP="003E2BAF">
      <w:pPr>
        <w:rPr>
          <w:rFonts w:ascii="Verdana" w:hAnsi="Verdana"/>
          <w:sz w:val="20"/>
        </w:rPr>
      </w:pPr>
      <w:r>
        <w:rPr>
          <w:rFonts w:ascii="Verdana" w:hAnsi="Verdana"/>
          <w:sz w:val="20"/>
        </w:rPr>
        <w:t xml:space="preserve">All invoices from vendors must be emailed to </w:t>
      </w:r>
      <w:hyperlink r:id="rId10" w:history="1">
        <w:r w:rsidRPr="00DB1CF4">
          <w:rPr>
            <w:rStyle w:val="Hyperlink"/>
            <w:rFonts w:ascii="Verdana" w:hAnsi="Verdana"/>
            <w:sz w:val="20"/>
          </w:rPr>
          <w:t>FS-APPAYABLE@star.lcc.edu</w:t>
        </w:r>
      </w:hyperlink>
      <w:r>
        <w:rPr>
          <w:rFonts w:ascii="Verdana" w:hAnsi="Verdana"/>
          <w:sz w:val="20"/>
        </w:rPr>
        <w:t xml:space="preserve"> without exception.  Department representatives may be copied on the email.</w:t>
      </w:r>
    </w:p>
    <w:p w:rsidR="00BC5978" w:rsidRDefault="00BC5978" w:rsidP="003E2BAF">
      <w:pPr>
        <w:rPr>
          <w:rFonts w:ascii="Verdana" w:hAnsi="Verdana"/>
          <w:b/>
          <w:sz w:val="20"/>
          <w:u w:val="single"/>
        </w:rPr>
      </w:pPr>
    </w:p>
    <w:p w:rsidR="006B6886" w:rsidRDefault="006B6886" w:rsidP="003E2BAF">
      <w:pPr>
        <w:rPr>
          <w:rFonts w:ascii="Verdana" w:hAnsi="Verdana"/>
          <w:b/>
          <w:sz w:val="20"/>
          <w:u w:val="single"/>
        </w:rPr>
      </w:pPr>
      <w:r>
        <w:rPr>
          <w:rFonts w:ascii="Verdana" w:hAnsi="Verdana"/>
          <w:b/>
          <w:sz w:val="20"/>
          <w:u w:val="single"/>
        </w:rPr>
        <w:t>Lease Agreements</w:t>
      </w:r>
    </w:p>
    <w:p w:rsidR="006B6886" w:rsidRPr="006B6886" w:rsidRDefault="002F3C5A" w:rsidP="003E2BAF">
      <w:pPr>
        <w:rPr>
          <w:rFonts w:ascii="Verdana" w:hAnsi="Verdana"/>
          <w:sz w:val="20"/>
        </w:rPr>
      </w:pPr>
      <w:r>
        <w:rPr>
          <w:rFonts w:ascii="Verdana" w:hAnsi="Verdana"/>
          <w:sz w:val="20"/>
        </w:rPr>
        <w:t>All lease agreements and lease agreement renewals are subject to review and approval from the Executive Director of Administrative Services Division, Director of Risk Management and Legal Services, and Chief Financial Officer.</w:t>
      </w:r>
    </w:p>
    <w:p w:rsidR="006B6886" w:rsidRDefault="006B6886" w:rsidP="003E2BAF">
      <w:pPr>
        <w:rPr>
          <w:rFonts w:ascii="Verdana" w:hAnsi="Verdana"/>
          <w:b/>
          <w:sz w:val="20"/>
          <w:u w:val="single"/>
        </w:rPr>
      </w:pPr>
    </w:p>
    <w:p w:rsidR="004153E8" w:rsidRPr="005B7CA9" w:rsidRDefault="004153E8" w:rsidP="003E2BAF">
      <w:pPr>
        <w:rPr>
          <w:rFonts w:ascii="Verdana" w:hAnsi="Verdana"/>
          <w:b/>
          <w:sz w:val="20"/>
          <w:u w:val="single"/>
        </w:rPr>
      </w:pPr>
      <w:r w:rsidRPr="005B7CA9">
        <w:rPr>
          <w:rFonts w:ascii="Verdana" w:hAnsi="Verdana"/>
          <w:b/>
          <w:sz w:val="20"/>
          <w:u w:val="single"/>
        </w:rPr>
        <w:t>Independent Contractor</w:t>
      </w:r>
      <w:r w:rsidR="003455C6">
        <w:rPr>
          <w:rFonts w:ascii="Verdana" w:hAnsi="Verdana"/>
          <w:b/>
          <w:sz w:val="20"/>
          <w:u w:val="single"/>
        </w:rPr>
        <w:t>s</w:t>
      </w:r>
    </w:p>
    <w:p w:rsidR="004153E8" w:rsidRPr="00092551" w:rsidRDefault="00092551" w:rsidP="003E2BAF">
      <w:pPr>
        <w:rPr>
          <w:rFonts w:ascii="Verdana" w:hAnsi="Verdana"/>
          <w:sz w:val="20"/>
        </w:rPr>
      </w:pPr>
      <w:r>
        <w:rPr>
          <w:rFonts w:ascii="Verdana" w:hAnsi="Verdana"/>
          <w:sz w:val="20"/>
        </w:rPr>
        <w:t xml:space="preserve">Departments interested in receiving services from Independent Contractors must complete PURF106 and return it to Human Resources at </w:t>
      </w:r>
      <w:hyperlink r:id="rId11" w:history="1">
        <w:r w:rsidRPr="004261D1">
          <w:rPr>
            <w:rStyle w:val="Hyperlink"/>
            <w:rFonts w:ascii="Verdana" w:hAnsi="Verdana"/>
            <w:sz w:val="20"/>
          </w:rPr>
          <w:t>kronemaa@star.lcc.edu</w:t>
        </w:r>
      </w:hyperlink>
      <w:r>
        <w:rPr>
          <w:rFonts w:ascii="Verdana" w:hAnsi="Verdana"/>
          <w:sz w:val="20"/>
        </w:rPr>
        <w:t xml:space="preserve">.  Such request are subject to the approval of Human Resources and Financial Services.  </w:t>
      </w:r>
    </w:p>
    <w:p w:rsidR="005B7CA9" w:rsidRDefault="005B7CA9" w:rsidP="003E2BAF">
      <w:pPr>
        <w:rPr>
          <w:rFonts w:ascii="Verdana" w:hAnsi="Verdana"/>
          <w:sz w:val="20"/>
          <w:u w:val="single"/>
        </w:rPr>
      </w:pPr>
    </w:p>
    <w:p w:rsidR="000F6094" w:rsidRDefault="000F6094" w:rsidP="003E2BAF">
      <w:pPr>
        <w:rPr>
          <w:rFonts w:ascii="Verdana" w:hAnsi="Verdana"/>
          <w:sz w:val="20"/>
          <w:u w:val="single"/>
        </w:rPr>
      </w:pPr>
    </w:p>
    <w:p w:rsidR="000F6094" w:rsidRDefault="000F6094" w:rsidP="003E2BAF">
      <w:pPr>
        <w:rPr>
          <w:rFonts w:ascii="Verdana" w:hAnsi="Verdana"/>
          <w:sz w:val="20"/>
          <w:u w:val="single"/>
        </w:rPr>
      </w:pPr>
    </w:p>
    <w:p w:rsidR="004153E8" w:rsidRPr="005B7CA9" w:rsidRDefault="004153E8" w:rsidP="003E2BAF">
      <w:pPr>
        <w:rPr>
          <w:rFonts w:ascii="Verdana" w:hAnsi="Verdana"/>
          <w:b/>
          <w:sz w:val="20"/>
          <w:u w:val="single"/>
        </w:rPr>
      </w:pPr>
      <w:r w:rsidRPr="005B7CA9">
        <w:rPr>
          <w:rFonts w:ascii="Verdana" w:hAnsi="Verdana"/>
          <w:b/>
          <w:sz w:val="20"/>
          <w:u w:val="single"/>
        </w:rPr>
        <w:t>Equipment Maintenance</w:t>
      </w:r>
    </w:p>
    <w:p w:rsidR="00092551" w:rsidRPr="00092551" w:rsidRDefault="00092551" w:rsidP="00092551">
      <w:pPr>
        <w:rPr>
          <w:rFonts w:ascii="Verdana" w:hAnsi="Verdana"/>
          <w:sz w:val="20"/>
        </w:rPr>
      </w:pPr>
      <w:r w:rsidRPr="00092551">
        <w:rPr>
          <w:rFonts w:ascii="Verdana" w:hAnsi="Verdana"/>
          <w:sz w:val="20"/>
        </w:rPr>
        <w:t>Maintenance Contracts purchased from the manufacturer or supplier of the specific equipment to be serviced may be made with or without competitive bidding depending on the availability of alternative suppliers and with the approval of Purchasing</w:t>
      </w:r>
      <w:r w:rsidR="002C01BD">
        <w:rPr>
          <w:rFonts w:ascii="Verdana" w:hAnsi="Verdana"/>
          <w:sz w:val="20"/>
        </w:rPr>
        <w:t xml:space="preserve"> Director</w:t>
      </w:r>
      <w:r w:rsidRPr="00092551">
        <w:rPr>
          <w:rFonts w:ascii="Verdana" w:hAnsi="Verdana"/>
          <w:sz w:val="20"/>
        </w:rPr>
        <w:t xml:space="preserve">. </w:t>
      </w:r>
    </w:p>
    <w:p w:rsidR="004153E8" w:rsidRDefault="004153E8" w:rsidP="003E2BAF">
      <w:pPr>
        <w:rPr>
          <w:rFonts w:ascii="Verdana" w:hAnsi="Verdana"/>
          <w:sz w:val="20"/>
          <w:u w:val="single"/>
        </w:rPr>
      </w:pPr>
    </w:p>
    <w:p w:rsidR="004153E8" w:rsidRPr="005B7CA9" w:rsidRDefault="004153E8" w:rsidP="003E2BAF">
      <w:pPr>
        <w:rPr>
          <w:rFonts w:ascii="Verdana" w:hAnsi="Verdana"/>
          <w:b/>
          <w:sz w:val="20"/>
          <w:u w:val="single"/>
        </w:rPr>
      </w:pPr>
      <w:r w:rsidRPr="005B7CA9">
        <w:rPr>
          <w:rFonts w:ascii="Verdana" w:hAnsi="Verdana"/>
          <w:b/>
          <w:sz w:val="20"/>
          <w:u w:val="single"/>
        </w:rPr>
        <w:t>Contract Signature Request</w:t>
      </w:r>
    </w:p>
    <w:p w:rsidR="005B7CA9" w:rsidRDefault="00092551" w:rsidP="00092551">
      <w:pPr>
        <w:spacing w:after="106"/>
        <w:rPr>
          <w:rFonts w:ascii="Verdana" w:hAnsi="Verdana"/>
          <w:sz w:val="20"/>
          <w:szCs w:val="20"/>
        </w:rPr>
      </w:pPr>
      <w:r w:rsidRPr="00092551">
        <w:rPr>
          <w:rFonts w:ascii="Verdana" w:hAnsi="Verdana"/>
          <w:sz w:val="20"/>
          <w:szCs w:val="20"/>
        </w:rPr>
        <w:t>Only individuals employed by the College in the following positions may sign a contract on behalf of the College:  President, Executive Vice President, Chief Financial Officer, and Purchasing Director.</w:t>
      </w:r>
    </w:p>
    <w:p w:rsidR="00092551" w:rsidRDefault="005B7CA9" w:rsidP="007B1D2D">
      <w:pPr>
        <w:rPr>
          <w:rFonts w:ascii="Verdana" w:hAnsi="Verdana"/>
          <w:sz w:val="20"/>
          <w:szCs w:val="20"/>
        </w:rPr>
      </w:pPr>
      <w:r>
        <w:rPr>
          <w:rFonts w:ascii="Verdana" w:hAnsi="Verdana"/>
          <w:sz w:val="20"/>
          <w:szCs w:val="20"/>
        </w:rPr>
        <w:t xml:space="preserve">Purchasing Form PURFR105 must be completed when a contract signature is needed to complete the purchase of goods and services.  Financial Services Form </w:t>
      </w:r>
      <w:r w:rsidR="00E72C77">
        <w:rPr>
          <w:rFonts w:ascii="Verdana" w:hAnsi="Verdana"/>
          <w:sz w:val="20"/>
          <w:szCs w:val="20"/>
        </w:rPr>
        <w:t xml:space="preserve">FSDFR015 </w:t>
      </w:r>
      <w:r>
        <w:rPr>
          <w:rFonts w:ascii="Verdana" w:hAnsi="Verdana"/>
          <w:sz w:val="20"/>
          <w:szCs w:val="20"/>
        </w:rPr>
        <w:t>must be completed when a contract signature is needed to solidify partnerships, lease agreements, and purchases of real property.</w:t>
      </w:r>
    </w:p>
    <w:p w:rsidR="004153E8" w:rsidRDefault="004153E8" w:rsidP="003E2BAF">
      <w:pPr>
        <w:rPr>
          <w:rFonts w:ascii="Verdana" w:hAnsi="Verdana"/>
          <w:sz w:val="20"/>
          <w:u w:val="single"/>
        </w:rPr>
      </w:pPr>
    </w:p>
    <w:p w:rsidR="004153E8" w:rsidRPr="005B7CA9" w:rsidRDefault="004153E8" w:rsidP="003E2BAF">
      <w:pPr>
        <w:rPr>
          <w:rFonts w:ascii="Verdana" w:hAnsi="Verdana"/>
          <w:b/>
          <w:sz w:val="20"/>
          <w:u w:val="single"/>
        </w:rPr>
      </w:pPr>
      <w:r w:rsidRPr="005B7CA9">
        <w:rPr>
          <w:rFonts w:ascii="Verdana" w:hAnsi="Verdana"/>
          <w:b/>
          <w:sz w:val="20"/>
          <w:u w:val="single"/>
        </w:rPr>
        <w:t>Purchasing Card Activities</w:t>
      </w:r>
    </w:p>
    <w:p w:rsidR="0073439A" w:rsidRPr="0073439A" w:rsidRDefault="0073439A" w:rsidP="003E2BAF">
      <w:pPr>
        <w:rPr>
          <w:rFonts w:ascii="Verdana" w:hAnsi="Verdana" w:cs="Tahoma"/>
          <w:sz w:val="20"/>
          <w:szCs w:val="20"/>
        </w:rPr>
      </w:pPr>
      <w:r w:rsidRPr="0073439A">
        <w:rPr>
          <w:rFonts w:ascii="Verdana" w:hAnsi="Verdana"/>
          <w:sz w:val="20"/>
        </w:rPr>
        <w:t>The LCC Purchasing Card Program provides a mechanism to efficiently and effectively execute travel and small-dollar, non-inventory, non-capital purchases mad</w:t>
      </w:r>
      <w:r>
        <w:rPr>
          <w:rFonts w:ascii="Verdana" w:hAnsi="Verdana"/>
          <w:sz w:val="20"/>
        </w:rPr>
        <w:t xml:space="preserve">e by authorized employees.  </w:t>
      </w:r>
      <w:r w:rsidRPr="0073439A">
        <w:rPr>
          <w:rFonts w:ascii="Verdana" w:hAnsi="Verdana" w:cs="Tahoma"/>
          <w:sz w:val="20"/>
          <w:szCs w:val="20"/>
        </w:rPr>
        <w:t>The LCC Card is to be used to make small dollar supply purchases and/or travel arrangements.  Generally a small dollar purchase is below $1,</w:t>
      </w:r>
      <w:r>
        <w:rPr>
          <w:rFonts w:ascii="Verdana" w:hAnsi="Verdana" w:cs="Tahoma"/>
          <w:sz w:val="20"/>
          <w:szCs w:val="20"/>
        </w:rPr>
        <w:t xml:space="preserve">000.  </w:t>
      </w:r>
      <w:r w:rsidRPr="0073439A">
        <w:rPr>
          <w:rFonts w:ascii="Verdana" w:hAnsi="Verdana" w:cs="Tahoma"/>
          <w:sz w:val="20"/>
          <w:szCs w:val="20"/>
        </w:rPr>
        <w:t xml:space="preserve">All equipment purchases with a dollar value of more than $1,000 must use the Banner requisition process.  </w:t>
      </w:r>
      <w:r w:rsidR="002C01BD">
        <w:rPr>
          <w:rFonts w:ascii="Verdana" w:hAnsi="Verdana" w:cs="Tahoma"/>
          <w:sz w:val="20"/>
          <w:szCs w:val="20"/>
        </w:rPr>
        <w:t>U</w:t>
      </w:r>
      <w:r w:rsidRPr="0073439A">
        <w:rPr>
          <w:rFonts w:ascii="Verdana" w:hAnsi="Verdana" w:cs="Tahoma"/>
          <w:sz w:val="20"/>
          <w:szCs w:val="20"/>
        </w:rPr>
        <w:t xml:space="preserve">nless a purchase is made under an existing contract, all purchases of more than $2,500 must be executed by the Purchasing Department.  </w:t>
      </w:r>
    </w:p>
    <w:p w:rsidR="0073439A" w:rsidRDefault="0073439A" w:rsidP="003E2BAF">
      <w:pPr>
        <w:rPr>
          <w:rFonts w:ascii="Verdana" w:hAnsi="Verdana"/>
          <w:sz w:val="20"/>
          <w:u w:val="single"/>
        </w:rPr>
      </w:pPr>
    </w:p>
    <w:p w:rsidR="005B7CA9" w:rsidRDefault="004F12AE" w:rsidP="003E2BAF">
      <w:pPr>
        <w:rPr>
          <w:rFonts w:ascii="Verdana" w:hAnsi="Verdana"/>
          <w:b/>
          <w:sz w:val="20"/>
          <w:u w:val="single"/>
        </w:rPr>
      </w:pPr>
      <w:r>
        <w:rPr>
          <w:rFonts w:ascii="Verdana" w:hAnsi="Verdana"/>
          <w:b/>
          <w:sz w:val="20"/>
          <w:u w:val="single"/>
        </w:rPr>
        <w:t>eB</w:t>
      </w:r>
      <w:r w:rsidR="005B7CA9" w:rsidRPr="005B7CA9">
        <w:rPr>
          <w:rFonts w:ascii="Verdana" w:hAnsi="Verdana"/>
          <w:b/>
          <w:sz w:val="20"/>
          <w:u w:val="single"/>
        </w:rPr>
        <w:t>ay</w:t>
      </w:r>
      <w:r w:rsidR="00F20822">
        <w:rPr>
          <w:rFonts w:ascii="Verdana" w:hAnsi="Verdana"/>
          <w:b/>
          <w:sz w:val="20"/>
          <w:u w:val="single"/>
        </w:rPr>
        <w:t xml:space="preserve"> and Other Online </w:t>
      </w:r>
      <w:r w:rsidR="003455C6">
        <w:rPr>
          <w:rFonts w:ascii="Verdana" w:hAnsi="Verdana"/>
          <w:b/>
          <w:sz w:val="20"/>
          <w:u w:val="single"/>
        </w:rPr>
        <w:t>Sellers</w:t>
      </w:r>
    </w:p>
    <w:p w:rsidR="005B7CA9" w:rsidRPr="00F20822" w:rsidRDefault="004F12AE" w:rsidP="003E2BAF">
      <w:pPr>
        <w:rPr>
          <w:rFonts w:ascii="Verdana" w:hAnsi="Verdana"/>
          <w:sz w:val="20"/>
        </w:rPr>
      </w:pPr>
      <w:r>
        <w:rPr>
          <w:rFonts w:ascii="Verdana" w:hAnsi="Verdana"/>
          <w:sz w:val="20"/>
        </w:rPr>
        <w:t>Purchases may be made from eBay</w:t>
      </w:r>
      <w:r w:rsidR="00F20822">
        <w:rPr>
          <w:rFonts w:ascii="Verdana" w:hAnsi="Verdana"/>
          <w:sz w:val="20"/>
        </w:rPr>
        <w:t xml:space="preserve"> </w:t>
      </w:r>
      <w:r w:rsidR="003455C6">
        <w:rPr>
          <w:rFonts w:ascii="Verdana" w:hAnsi="Verdana"/>
          <w:sz w:val="20"/>
        </w:rPr>
        <w:t xml:space="preserve">and other online sellers </w:t>
      </w:r>
      <w:r w:rsidR="00F20822">
        <w:rPr>
          <w:rFonts w:ascii="Verdana" w:hAnsi="Verdana"/>
          <w:sz w:val="20"/>
        </w:rPr>
        <w:t xml:space="preserve">when purchasing through the standard competitive bid process is not </w:t>
      </w:r>
      <w:r w:rsidR="00381D47">
        <w:rPr>
          <w:rFonts w:ascii="Verdana" w:hAnsi="Verdana"/>
          <w:sz w:val="20"/>
        </w:rPr>
        <w:t>practical</w:t>
      </w:r>
      <w:r w:rsidR="00F20822">
        <w:rPr>
          <w:rFonts w:ascii="Verdana" w:hAnsi="Verdana"/>
          <w:sz w:val="20"/>
        </w:rPr>
        <w:t xml:space="preserve"> (such as purchases for used vehicles and aviation parts).  Such purchases are subject to approval from the Purchasing</w:t>
      </w:r>
      <w:r w:rsidR="002C01BD">
        <w:rPr>
          <w:rFonts w:ascii="Verdana" w:hAnsi="Verdana"/>
          <w:sz w:val="20"/>
        </w:rPr>
        <w:t xml:space="preserve"> Director</w:t>
      </w:r>
      <w:r w:rsidR="00F20822">
        <w:rPr>
          <w:rFonts w:ascii="Verdana" w:hAnsi="Verdana"/>
          <w:sz w:val="20"/>
        </w:rPr>
        <w:t>.</w:t>
      </w:r>
    </w:p>
    <w:p w:rsidR="005B7CA9" w:rsidRDefault="005B7CA9" w:rsidP="003E2BAF">
      <w:pPr>
        <w:rPr>
          <w:rFonts w:ascii="Verdana" w:hAnsi="Verdana"/>
          <w:b/>
          <w:sz w:val="20"/>
          <w:u w:val="single"/>
        </w:rPr>
      </w:pPr>
    </w:p>
    <w:p w:rsidR="005B7CA9" w:rsidRDefault="005B7CA9" w:rsidP="003E2BAF">
      <w:pPr>
        <w:rPr>
          <w:rFonts w:ascii="Verdana" w:hAnsi="Verdana"/>
          <w:b/>
          <w:sz w:val="20"/>
          <w:u w:val="single"/>
        </w:rPr>
      </w:pPr>
      <w:r>
        <w:rPr>
          <w:rFonts w:ascii="Verdana" w:hAnsi="Verdana"/>
          <w:b/>
          <w:sz w:val="20"/>
          <w:u w:val="single"/>
        </w:rPr>
        <w:t>Surplus</w:t>
      </w:r>
    </w:p>
    <w:p w:rsidR="005B7CA9" w:rsidRDefault="00F20822" w:rsidP="003E2BAF">
      <w:pPr>
        <w:rPr>
          <w:rFonts w:ascii="Verdana" w:hAnsi="Verdana"/>
          <w:sz w:val="20"/>
        </w:rPr>
      </w:pPr>
      <w:r w:rsidRPr="00F20822">
        <w:rPr>
          <w:rFonts w:ascii="Verdana" w:hAnsi="Verdana"/>
          <w:sz w:val="20"/>
        </w:rPr>
        <w:t xml:space="preserve">Surplus property </w:t>
      </w:r>
      <w:r>
        <w:rPr>
          <w:rFonts w:ascii="Verdana" w:hAnsi="Verdana"/>
          <w:sz w:val="20"/>
        </w:rPr>
        <w:t xml:space="preserve">may be sold via various online services and/or the State of Michigan Surplus.  All request to dispose of surplus property must be submitted to the Executive Director of </w:t>
      </w:r>
      <w:r w:rsidR="002C01BD">
        <w:rPr>
          <w:rFonts w:ascii="Verdana" w:hAnsi="Verdana"/>
          <w:sz w:val="20"/>
        </w:rPr>
        <w:t xml:space="preserve">the </w:t>
      </w:r>
      <w:r>
        <w:rPr>
          <w:rFonts w:ascii="Verdana" w:hAnsi="Verdana"/>
          <w:sz w:val="20"/>
        </w:rPr>
        <w:t>Administrative Services Division</w:t>
      </w:r>
      <w:r w:rsidR="003455C6">
        <w:rPr>
          <w:rFonts w:ascii="Verdana" w:hAnsi="Verdana"/>
          <w:sz w:val="20"/>
        </w:rPr>
        <w:t xml:space="preserve"> (except for information technology surplus items which are disposed of by ITS)</w:t>
      </w:r>
      <w:r>
        <w:rPr>
          <w:rFonts w:ascii="Verdana" w:hAnsi="Verdana"/>
          <w:sz w:val="20"/>
        </w:rPr>
        <w:t>.</w:t>
      </w:r>
    </w:p>
    <w:p w:rsidR="005B7CA9" w:rsidRDefault="005B7CA9" w:rsidP="003E2BAF">
      <w:pPr>
        <w:rPr>
          <w:rFonts w:ascii="Verdana" w:hAnsi="Verdana"/>
          <w:b/>
          <w:sz w:val="20"/>
          <w:u w:val="single"/>
        </w:rPr>
      </w:pPr>
    </w:p>
    <w:p w:rsidR="005B7CA9" w:rsidRDefault="005B7CA9" w:rsidP="003E2BAF">
      <w:pPr>
        <w:rPr>
          <w:rFonts w:ascii="Verdana" w:hAnsi="Verdana"/>
          <w:b/>
          <w:sz w:val="20"/>
          <w:u w:val="single"/>
        </w:rPr>
      </w:pPr>
      <w:r>
        <w:rPr>
          <w:rFonts w:ascii="Verdana" w:hAnsi="Verdana"/>
          <w:b/>
          <w:sz w:val="20"/>
          <w:u w:val="single"/>
        </w:rPr>
        <w:t>Purchases with Federal Dollars</w:t>
      </w:r>
    </w:p>
    <w:p w:rsidR="005B7CA9" w:rsidRDefault="005B7CA9" w:rsidP="003E2BAF">
      <w:pPr>
        <w:rPr>
          <w:rFonts w:ascii="Verdana" w:hAnsi="Verdana"/>
          <w:sz w:val="20"/>
        </w:rPr>
      </w:pPr>
      <w:r>
        <w:rPr>
          <w:rFonts w:ascii="Verdana" w:hAnsi="Verdana"/>
          <w:sz w:val="20"/>
        </w:rPr>
        <w:t>Purchases made with federal dollars (gra</w:t>
      </w:r>
      <w:r w:rsidR="00F20822">
        <w:rPr>
          <w:rFonts w:ascii="Verdana" w:hAnsi="Verdana"/>
          <w:sz w:val="20"/>
        </w:rPr>
        <w:t>nt or otherwise) are subject to the Code of Federal Regulations.</w:t>
      </w:r>
    </w:p>
    <w:p w:rsidR="00381D47" w:rsidRDefault="00381D47" w:rsidP="003E2BAF">
      <w:pPr>
        <w:rPr>
          <w:rFonts w:ascii="Verdana" w:hAnsi="Verdana"/>
          <w:sz w:val="20"/>
        </w:rPr>
      </w:pPr>
    </w:p>
    <w:p w:rsidR="000F6094" w:rsidRDefault="000F6094" w:rsidP="003E2BAF">
      <w:pPr>
        <w:rPr>
          <w:rFonts w:ascii="Verdana" w:hAnsi="Verdana"/>
          <w:sz w:val="20"/>
        </w:rPr>
      </w:pPr>
    </w:p>
    <w:p w:rsidR="000F6094" w:rsidRDefault="000F6094" w:rsidP="003E2BAF">
      <w:pPr>
        <w:rPr>
          <w:rFonts w:ascii="Verdana" w:hAnsi="Verdana"/>
          <w:sz w:val="20"/>
        </w:rPr>
      </w:pPr>
    </w:p>
    <w:p w:rsidR="009C3F1D" w:rsidRDefault="009C3F1D" w:rsidP="00381D47">
      <w:pPr>
        <w:rPr>
          <w:rFonts w:ascii="Verdana" w:hAnsi="Verdana"/>
          <w:b/>
          <w:sz w:val="20"/>
          <w:u w:val="single"/>
        </w:rPr>
      </w:pPr>
      <w:r>
        <w:rPr>
          <w:rFonts w:ascii="Verdana" w:hAnsi="Verdana"/>
          <w:b/>
          <w:sz w:val="20"/>
          <w:u w:val="single"/>
        </w:rPr>
        <w:t>Conflict of Interest with Vendors</w:t>
      </w:r>
    </w:p>
    <w:p w:rsidR="009C3F1D" w:rsidRPr="009C3F1D" w:rsidRDefault="009C3F1D" w:rsidP="009C3F1D">
      <w:pPr>
        <w:rPr>
          <w:rFonts w:ascii="Verdana" w:hAnsi="Verdana"/>
          <w:sz w:val="20"/>
        </w:rPr>
      </w:pPr>
      <w:r w:rsidRPr="009C3F1D">
        <w:rPr>
          <w:rFonts w:ascii="Verdana" w:hAnsi="Verdana"/>
          <w:sz w:val="20"/>
        </w:rPr>
        <w:t xml:space="preserve">A conflict of interest exists when a College employee, officer or agent’s direct or indirect personal interests are inconsistent with or interfere in any way with the best interests of the College.  Through this </w:t>
      </w:r>
      <w:r>
        <w:rPr>
          <w:rFonts w:ascii="Verdana" w:hAnsi="Verdana"/>
          <w:sz w:val="20"/>
        </w:rPr>
        <w:t>procedure</w:t>
      </w:r>
      <w:r w:rsidRPr="009C3F1D">
        <w:rPr>
          <w:rFonts w:ascii="Verdana" w:hAnsi="Verdana"/>
          <w:sz w:val="20"/>
        </w:rPr>
        <w:t>, the College intends to implement the highest possible ethical standards and to establish that the College will not tolerate conflicts of interest.  Therefore, the below statements apply to employees, off</w:t>
      </w:r>
      <w:r>
        <w:rPr>
          <w:rFonts w:ascii="Verdana" w:hAnsi="Verdana"/>
          <w:sz w:val="20"/>
        </w:rPr>
        <w:t>icers and agents of the College:</w:t>
      </w:r>
    </w:p>
    <w:p w:rsidR="009C3F1D" w:rsidRPr="009C3F1D" w:rsidRDefault="009C3F1D" w:rsidP="009C3F1D">
      <w:pPr>
        <w:rPr>
          <w:rFonts w:ascii="Verdana" w:hAnsi="Verdana"/>
          <w:sz w:val="20"/>
        </w:rPr>
      </w:pPr>
    </w:p>
    <w:p w:rsidR="009C3F1D" w:rsidRPr="009C3F1D" w:rsidRDefault="009C3F1D" w:rsidP="009C3F1D">
      <w:pPr>
        <w:rPr>
          <w:rFonts w:ascii="Verdana" w:hAnsi="Verdana"/>
          <w:sz w:val="20"/>
        </w:rPr>
      </w:pPr>
      <w:r w:rsidRPr="009C3F1D">
        <w:rPr>
          <w:rFonts w:ascii="Verdana" w:hAnsi="Verdana"/>
          <w:sz w:val="20"/>
        </w:rPr>
        <w:t>College employees, officers, and agents shall perform their duties in a manner free from conflict of interest to assure the proper performance of College business as well as to earn and keep public confidence.</w:t>
      </w:r>
    </w:p>
    <w:p w:rsidR="009C3F1D" w:rsidRPr="009C3F1D" w:rsidRDefault="009C3F1D" w:rsidP="009C3F1D">
      <w:pPr>
        <w:rPr>
          <w:rFonts w:ascii="Verdana" w:hAnsi="Verdana"/>
          <w:sz w:val="20"/>
        </w:rPr>
      </w:pPr>
    </w:p>
    <w:p w:rsidR="009C3F1D" w:rsidRPr="009C3F1D" w:rsidRDefault="009C3F1D" w:rsidP="009C3F1D">
      <w:pPr>
        <w:rPr>
          <w:rFonts w:ascii="Verdana" w:hAnsi="Verdana"/>
          <w:sz w:val="20"/>
        </w:rPr>
      </w:pPr>
      <w:r w:rsidRPr="009C3F1D">
        <w:rPr>
          <w:rFonts w:ascii="Verdana" w:hAnsi="Verdana"/>
          <w:sz w:val="20"/>
        </w:rPr>
        <w:t xml:space="preserve">No College employees, officers, and agents shall engage in or have financial interest in any activity that conflicts or raises a reasonable question of conflict with his or her duties and responsibilities. </w:t>
      </w:r>
    </w:p>
    <w:p w:rsidR="009C3F1D" w:rsidRPr="009C3F1D" w:rsidRDefault="009C3F1D" w:rsidP="009C3F1D">
      <w:pPr>
        <w:rPr>
          <w:rFonts w:ascii="Verdana" w:hAnsi="Verdana"/>
          <w:sz w:val="20"/>
        </w:rPr>
      </w:pPr>
    </w:p>
    <w:p w:rsidR="009C3F1D" w:rsidRPr="009C3F1D" w:rsidRDefault="009C3F1D" w:rsidP="009C3F1D">
      <w:pPr>
        <w:rPr>
          <w:rFonts w:ascii="Verdana" w:hAnsi="Verdana"/>
          <w:sz w:val="20"/>
        </w:rPr>
      </w:pPr>
      <w:r w:rsidRPr="009C3F1D">
        <w:rPr>
          <w:rFonts w:ascii="Verdana" w:hAnsi="Verdana"/>
          <w:sz w:val="20"/>
        </w:rPr>
        <w:t>An employee who participates in the selection or approval of products or sources of supply, or who has supervisory responsibility for such employees, may not have a financial interest in the company which furnishes the supplies or services being purchased.  This would avoid an unfair competitive advantage and protect the interests of LCC.  For this reason, employees directly involved in the purchasing process are to refrain from any outside activity or relationship which lessens their impartiality, judgment, or effectiveness.  This policy does not prohibit the ownership of stock in large publicly owned companies whose stock is listed and sold on a recognized stock exchange.  That said, disclosure of relationships with vendors is required:</w:t>
      </w:r>
    </w:p>
    <w:p w:rsidR="009C3F1D" w:rsidRPr="009C3F1D" w:rsidRDefault="009C3F1D" w:rsidP="009C3F1D">
      <w:pPr>
        <w:rPr>
          <w:rFonts w:ascii="Verdana" w:hAnsi="Verdana"/>
          <w:sz w:val="20"/>
        </w:rPr>
      </w:pPr>
    </w:p>
    <w:p w:rsidR="009C3F1D" w:rsidRPr="009C3F1D" w:rsidRDefault="009C3F1D" w:rsidP="009C3F1D">
      <w:pPr>
        <w:pStyle w:val="ListParagraph"/>
        <w:numPr>
          <w:ilvl w:val="0"/>
          <w:numId w:val="12"/>
        </w:numPr>
        <w:rPr>
          <w:rFonts w:ascii="Verdana" w:hAnsi="Verdana"/>
          <w:sz w:val="20"/>
        </w:rPr>
      </w:pPr>
      <w:r w:rsidRPr="009C3F1D">
        <w:rPr>
          <w:rFonts w:ascii="Verdana" w:hAnsi="Verdana"/>
          <w:sz w:val="20"/>
        </w:rPr>
        <w:t xml:space="preserve">In instances of  financial interests (e.g., employee’s spouse or other immediate relative is an owner or shareholder or an employee of a firm); and </w:t>
      </w:r>
    </w:p>
    <w:p w:rsidR="009C3F1D" w:rsidRPr="009C3F1D" w:rsidRDefault="009C3F1D" w:rsidP="009C3F1D">
      <w:pPr>
        <w:pStyle w:val="ListParagraph"/>
        <w:numPr>
          <w:ilvl w:val="0"/>
          <w:numId w:val="12"/>
        </w:numPr>
        <w:rPr>
          <w:rFonts w:ascii="Verdana" w:hAnsi="Verdana"/>
          <w:sz w:val="20"/>
        </w:rPr>
      </w:pPr>
      <w:r w:rsidRPr="009C3F1D">
        <w:rPr>
          <w:rFonts w:ascii="Verdana" w:hAnsi="Verdana"/>
          <w:sz w:val="20"/>
        </w:rPr>
        <w:t xml:space="preserve">In any situation where there is a potential for an employee to benefit financially from a business transaction conducted by the College. </w:t>
      </w:r>
    </w:p>
    <w:p w:rsidR="009C3F1D" w:rsidRPr="009C3F1D" w:rsidRDefault="009C3F1D" w:rsidP="009C3F1D">
      <w:pPr>
        <w:rPr>
          <w:rFonts w:ascii="Verdana" w:hAnsi="Verdana"/>
          <w:sz w:val="20"/>
        </w:rPr>
      </w:pPr>
    </w:p>
    <w:p w:rsidR="009C3F1D" w:rsidRDefault="009C3F1D" w:rsidP="009C3F1D">
      <w:pPr>
        <w:rPr>
          <w:rFonts w:ascii="Verdana" w:hAnsi="Verdana"/>
          <w:sz w:val="20"/>
        </w:rPr>
      </w:pPr>
      <w:r w:rsidRPr="009C3F1D">
        <w:rPr>
          <w:rFonts w:ascii="Verdana" w:hAnsi="Verdana"/>
          <w:sz w:val="20"/>
        </w:rPr>
        <w:t>To comply with the Code of Federal Regulations Section 200.318, no employee, officer, or agent must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College must neither solicit nor accept gratuities, favors, or anything of monetary value from contractors or parties to subcontracts.</w:t>
      </w:r>
    </w:p>
    <w:p w:rsidR="009C3F1D" w:rsidRDefault="009C3F1D" w:rsidP="009C3F1D">
      <w:pPr>
        <w:rPr>
          <w:rFonts w:ascii="Verdana" w:hAnsi="Verdana"/>
          <w:sz w:val="20"/>
        </w:rPr>
      </w:pPr>
    </w:p>
    <w:p w:rsidR="009C3F1D" w:rsidRPr="006B6886" w:rsidRDefault="009C3F1D" w:rsidP="009C3F1D">
      <w:pPr>
        <w:rPr>
          <w:rFonts w:ascii="Verdana" w:hAnsi="Verdana"/>
          <w:b/>
          <w:sz w:val="20"/>
          <w:u w:val="single"/>
        </w:rPr>
      </w:pPr>
      <w:r w:rsidRPr="006B6886">
        <w:rPr>
          <w:rFonts w:ascii="Verdana" w:hAnsi="Verdana"/>
          <w:b/>
          <w:sz w:val="20"/>
          <w:u w:val="single"/>
        </w:rPr>
        <w:t>Gifts &amp; Gratuities</w:t>
      </w:r>
    </w:p>
    <w:p w:rsidR="009C3F1D" w:rsidRDefault="009C3F1D" w:rsidP="009C3F1D">
      <w:pPr>
        <w:rPr>
          <w:rFonts w:ascii="Verdana" w:hAnsi="Verdana"/>
          <w:sz w:val="20"/>
        </w:rPr>
      </w:pPr>
      <w:r w:rsidRPr="009C3F1D">
        <w:rPr>
          <w:rFonts w:ascii="Verdana" w:hAnsi="Verdana"/>
          <w:sz w:val="20"/>
        </w:rPr>
        <w:t>All College employees, officers, and agents are to avoid accepting any kind of gratuities, tips or gifts for himself/herself or for any member of his or her family.  This includes merchandise, cash, services, entertainment and other courtesies.</w:t>
      </w:r>
    </w:p>
    <w:p w:rsidR="009C3F1D" w:rsidRDefault="009C3F1D" w:rsidP="009C3F1D">
      <w:pPr>
        <w:rPr>
          <w:rFonts w:ascii="Verdana" w:hAnsi="Verdana"/>
          <w:sz w:val="20"/>
        </w:rPr>
      </w:pPr>
    </w:p>
    <w:p w:rsidR="009C3F1D" w:rsidRPr="009C3F1D" w:rsidRDefault="009C3F1D" w:rsidP="009C3F1D">
      <w:pPr>
        <w:rPr>
          <w:rFonts w:ascii="Verdana" w:hAnsi="Verdana"/>
          <w:sz w:val="20"/>
        </w:rPr>
      </w:pPr>
      <w:r w:rsidRPr="009C3F1D">
        <w:rPr>
          <w:rFonts w:ascii="Verdana" w:hAnsi="Verdana"/>
          <w:sz w:val="20"/>
        </w:rPr>
        <w:t>It is essential to both the College and its suppliers that all decisions and actions regarding purchasing are based upon proper business considerations and are not influenced in any way by personal obligations.  Most offers of this kind are made in the spirit of good business relations without the intent to obligate the recipient in any way.  However, it is extremely difficult to differentiate between minor gratuities or courtesies and those which will cause some feeling of obligation or create any unfavorable impression in the minds of other vendors.  Because of this difficulty employees must refrain from accepting any gratuity regardless of its magnitude or the manner in which it is presented.  Notwithstanding the following exceptions apply:</w:t>
      </w:r>
    </w:p>
    <w:p w:rsidR="009C3F1D" w:rsidRPr="009C3F1D" w:rsidRDefault="009C3F1D" w:rsidP="009C3F1D">
      <w:pPr>
        <w:rPr>
          <w:rFonts w:ascii="Verdana" w:hAnsi="Verdana"/>
          <w:sz w:val="20"/>
        </w:rPr>
      </w:pPr>
    </w:p>
    <w:p w:rsidR="009C3F1D" w:rsidRPr="006B6886" w:rsidRDefault="009C3F1D" w:rsidP="006B6886">
      <w:pPr>
        <w:pStyle w:val="ListParagraph"/>
        <w:numPr>
          <w:ilvl w:val="0"/>
          <w:numId w:val="14"/>
        </w:numPr>
        <w:rPr>
          <w:rFonts w:ascii="Verdana" w:hAnsi="Verdana"/>
          <w:sz w:val="20"/>
        </w:rPr>
      </w:pPr>
      <w:r w:rsidRPr="006B6886">
        <w:rPr>
          <w:rFonts w:ascii="Verdana" w:hAnsi="Verdana"/>
          <w:sz w:val="20"/>
        </w:rPr>
        <w:t xml:space="preserve">Calendars, desk novelties, or similar advertising items of less than $25.00 in value  (this dollar limit will be reviewed and revised in accordance with IRS limit on business gift deductions); </w:t>
      </w:r>
    </w:p>
    <w:p w:rsidR="009C3F1D" w:rsidRPr="006B6886" w:rsidRDefault="009C3F1D" w:rsidP="006B6886">
      <w:pPr>
        <w:pStyle w:val="ListParagraph"/>
        <w:numPr>
          <w:ilvl w:val="0"/>
          <w:numId w:val="14"/>
        </w:numPr>
        <w:rPr>
          <w:rFonts w:ascii="Verdana" w:hAnsi="Verdana"/>
          <w:sz w:val="20"/>
        </w:rPr>
      </w:pPr>
      <w:r w:rsidRPr="006B6886">
        <w:rPr>
          <w:rFonts w:ascii="Verdana" w:hAnsi="Verdana"/>
          <w:sz w:val="20"/>
        </w:rPr>
        <w:t>Reasonably priced meals accepted in settings where College business is conducted;</w:t>
      </w:r>
    </w:p>
    <w:p w:rsidR="009C3F1D" w:rsidRPr="006B6886" w:rsidRDefault="009C3F1D" w:rsidP="006B6886">
      <w:pPr>
        <w:pStyle w:val="ListParagraph"/>
        <w:numPr>
          <w:ilvl w:val="0"/>
          <w:numId w:val="14"/>
        </w:numPr>
        <w:rPr>
          <w:rFonts w:ascii="Verdana" w:hAnsi="Verdana"/>
          <w:sz w:val="20"/>
        </w:rPr>
      </w:pPr>
      <w:r w:rsidRPr="006B6886">
        <w:rPr>
          <w:rFonts w:ascii="Verdana" w:hAnsi="Verdana"/>
          <w:sz w:val="20"/>
        </w:rPr>
        <w:t>Textbooks, recorded media, software, or similar work-related items for which the school is not being charged;</w:t>
      </w:r>
    </w:p>
    <w:p w:rsidR="009C3F1D" w:rsidRPr="006B6886" w:rsidRDefault="009C3F1D" w:rsidP="006B6886">
      <w:pPr>
        <w:pStyle w:val="ListParagraph"/>
        <w:numPr>
          <w:ilvl w:val="0"/>
          <w:numId w:val="14"/>
        </w:numPr>
        <w:rPr>
          <w:rFonts w:ascii="Verdana" w:hAnsi="Verdana"/>
          <w:sz w:val="20"/>
        </w:rPr>
      </w:pPr>
      <w:r w:rsidRPr="006B6886">
        <w:rPr>
          <w:rFonts w:ascii="Verdana" w:hAnsi="Verdana"/>
          <w:sz w:val="20"/>
        </w:rPr>
        <w:t>Nominal prizes</w:t>
      </w:r>
      <w:r w:rsidR="00481BAA">
        <w:rPr>
          <w:rFonts w:ascii="Verdana" w:hAnsi="Verdana"/>
          <w:sz w:val="20"/>
        </w:rPr>
        <w:t xml:space="preserve"> (valued at $25 or less)</w:t>
      </w:r>
      <w:r w:rsidRPr="006B6886">
        <w:rPr>
          <w:rFonts w:ascii="Verdana" w:hAnsi="Verdana"/>
          <w:sz w:val="20"/>
        </w:rPr>
        <w:t xml:space="preserve"> won by employees through random drawings;</w:t>
      </w:r>
    </w:p>
    <w:p w:rsidR="009C3F1D" w:rsidRPr="006B6886" w:rsidRDefault="009C3F1D" w:rsidP="006B6886">
      <w:pPr>
        <w:pStyle w:val="ListParagraph"/>
        <w:numPr>
          <w:ilvl w:val="0"/>
          <w:numId w:val="14"/>
        </w:numPr>
        <w:rPr>
          <w:rFonts w:ascii="Verdana" w:hAnsi="Verdana"/>
          <w:sz w:val="20"/>
        </w:rPr>
      </w:pPr>
      <w:r w:rsidRPr="006B6886">
        <w:rPr>
          <w:rFonts w:ascii="Verdana" w:hAnsi="Verdana"/>
          <w:sz w:val="20"/>
        </w:rPr>
        <w:t>Complimentary training offered by current vendors; and</w:t>
      </w:r>
    </w:p>
    <w:p w:rsidR="009C3F1D" w:rsidRPr="006B6886" w:rsidRDefault="009C3F1D" w:rsidP="006B6886">
      <w:pPr>
        <w:pStyle w:val="ListParagraph"/>
        <w:numPr>
          <w:ilvl w:val="0"/>
          <w:numId w:val="14"/>
        </w:numPr>
        <w:rPr>
          <w:rFonts w:ascii="Verdana" w:hAnsi="Verdana"/>
          <w:sz w:val="20"/>
        </w:rPr>
      </w:pPr>
      <w:r w:rsidRPr="006B6886">
        <w:rPr>
          <w:rFonts w:ascii="Verdana" w:hAnsi="Verdana"/>
          <w:sz w:val="20"/>
        </w:rPr>
        <w:t>Complimentary equipment offered by current vendors that do not impose a continuing obligation (only after receipt of approval from Chief Financial Officer or designee).</w:t>
      </w:r>
    </w:p>
    <w:p w:rsidR="009C3F1D" w:rsidRPr="009C3F1D" w:rsidRDefault="009C3F1D" w:rsidP="009C3F1D">
      <w:pPr>
        <w:rPr>
          <w:rFonts w:ascii="Verdana" w:hAnsi="Verdana"/>
          <w:sz w:val="20"/>
        </w:rPr>
      </w:pPr>
    </w:p>
    <w:p w:rsidR="00F315C2" w:rsidRDefault="009C3F1D" w:rsidP="009C3F1D">
      <w:pPr>
        <w:rPr>
          <w:rFonts w:ascii="Verdana" w:hAnsi="Verdana"/>
          <w:sz w:val="20"/>
        </w:rPr>
      </w:pPr>
      <w:r w:rsidRPr="009C3F1D">
        <w:rPr>
          <w:rFonts w:ascii="Verdana" w:hAnsi="Verdana"/>
          <w:sz w:val="20"/>
        </w:rPr>
        <w:t xml:space="preserve">Any other exceptions to this policy should be reviewed by the President, Executive Vice President, Provost, or Chief Financial Officer to determine if special circumstances exist to warrant the acceptance of a gift from a vendor, or to determine whether a gift should be declined or returned. </w:t>
      </w:r>
    </w:p>
    <w:p w:rsidR="00F315C2" w:rsidRDefault="00F315C2" w:rsidP="009C3F1D">
      <w:pPr>
        <w:rPr>
          <w:rFonts w:ascii="Verdana" w:hAnsi="Verdana"/>
          <w:sz w:val="20"/>
        </w:rPr>
      </w:pPr>
    </w:p>
    <w:p w:rsidR="009C3F1D" w:rsidRDefault="009C3F1D" w:rsidP="009C3F1D">
      <w:pPr>
        <w:rPr>
          <w:rFonts w:ascii="Verdana" w:hAnsi="Verdana"/>
          <w:sz w:val="20"/>
        </w:rPr>
      </w:pPr>
      <w:r w:rsidRPr="009C3F1D">
        <w:rPr>
          <w:rFonts w:ascii="Verdana" w:hAnsi="Verdana"/>
          <w:sz w:val="20"/>
        </w:rPr>
        <w:t xml:space="preserve">Employees must exercise caution that neither regular gifts of nominal value, nor reasonably priced meals from a particular vendor, do not gradually accumulate into an embarrassing obligation (or violation of this </w:t>
      </w:r>
      <w:r w:rsidR="002C01BD">
        <w:rPr>
          <w:rFonts w:ascii="Verdana" w:hAnsi="Verdana"/>
          <w:sz w:val="20"/>
        </w:rPr>
        <w:t>procedure</w:t>
      </w:r>
      <w:r w:rsidRPr="009C3F1D">
        <w:rPr>
          <w:rFonts w:ascii="Verdana" w:hAnsi="Verdana"/>
          <w:sz w:val="20"/>
        </w:rPr>
        <w:t>).  Under no circumstances shall an employee accept a gratuity where prohibited by law, policy or regulation or where the appearance of impropriety may occur.</w:t>
      </w:r>
    </w:p>
    <w:p w:rsidR="006B6886" w:rsidRDefault="006B6886" w:rsidP="009C3F1D">
      <w:pPr>
        <w:rPr>
          <w:rFonts w:ascii="Verdana" w:hAnsi="Verdana"/>
          <w:sz w:val="20"/>
        </w:rPr>
      </w:pPr>
    </w:p>
    <w:p w:rsidR="000F6094" w:rsidRDefault="000F6094" w:rsidP="009C3F1D">
      <w:pPr>
        <w:rPr>
          <w:rFonts w:ascii="Verdana" w:hAnsi="Verdana"/>
          <w:sz w:val="20"/>
        </w:rPr>
      </w:pPr>
    </w:p>
    <w:p w:rsidR="000F6094" w:rsidRDefault="000F6094" w:rsidP="009C3F1D">
      <w:pPr>
        <w:rPr>
          <w:rFonts w:ascii="Verdana" w:hAnsi="Verdana"/>
          <w:sz w:val="20"/>
        </w:rPr>
      </w:pPr>
    </w:p>
    <w:p w:rsidR="006B6886" w:rsidRDefault="006B6886" w:rsidP="009C3F1D">
      <w:pPr>
        <w:rPr>
          <w:rFonts w:ascii="Verdana" w:hAnsi="Verdana"/>
          <w:b/>
          <w:sz w:val="20"/>
          <w:u w:val="single"/>
        </w:rPr>
      </w:pPr>
      <w:r w:rsidRPr="006B6886">
        <w:rPr>
          <w:rFonts w:ascii="Verdana" w:hAnsi="Verdana"/>
          <w:b/>
          <w:sz w:val="20"/>
          <w:u w:val="single"/>
        </w:rPr>
        <w:t>Communication with Vendors</w:t>
      </w:r>
    </w:p>
    <w:p w:rsidR="006B6886" w:rsidRDefault="006B6886" w:rsidP="009C3F1D">
      <w:pPr>
        <w:rPr>
          <w:rFonts w:ascii="Verdana" w:hAnsi="Verdana"/>
          <w:sz w:val="20"/>
        </w:rPr>
      </w:pPr>
      <w:r w:rsidRPr="006B6886">
        <w:rPr>
          <w:rFonts w:ascii="Verdana" w:hAnsi="Verdana"/>
          <w:sz w:val="20"/>
        </w:rPr>
        <w:t xml:space="preserve">It is expected that LCC staff will receive phone calls from vendors seeking to do business with the College.  If the vendor’s product is anticipated to be less than $5,000 LCC staff can request quotations at their discretion.  However, staff are not authorized to request delivery or confirm a purchase until a purchase order is issued from the Purchasing Department or an authorized purchasing card transaction has been made.   </w:t>
      </w:r>
    </w:p>
    <w:p w:rsidR="006B6886" w:rsidRDefault="006B6886" w:rsidP="009C3F1D">
      <w:pPr>
        <w:rPr>
          <w:rFonts w:ascii="Verdana" w:hAnsi="Verdana"/>
          <w:sz w:val="20"/>
        </w:rPr>
      </w:pPr>
    </w:p>
    <w:p w:rsidR="006B6886" w:rsidRPr="006B6886" w:rsidRDefault="006B6886" w:rsidP="009C3F1D">
      <w:pPr>
        <w:rPr>
          <w:rFonts w:ascii="Verdana" w:hAnsi="Verdana"/>
          <w:sz w:val="20"/>
        </w:rPr>
      </w:pPr>
      <w:r>
        <w:rPr>
          <w:rFonts w:ascii="Verdana" w:hAnsi="Verdana"/>
          <w:sz w:val="20"/>
        </w:rPr>
        <w:t>Appropriate communication with vendors is outlined in the Vendor Communications Procedure.  All employees that plan to meet with current and prospective vendors and employees that plan on requesting loaner or demonstration equipment should review the Vendor Communications Procedure prior to engaging with vendors.</w:t>
      </w:r>
    </w:p>
    <w:p w:rsidR="009C3F1D" w:rsidRDefault="009C3F1D" w:rsidP="00381D47">
      <w:pPr>
        <w:rPr>
          <w:rFonts w:ascii="Verdana" w:hAnsi="Verdana"/>
          <w:b/>
          <w:sz w:val="20"/>
          <w:u w:val="single"/>
        </w:rPr>
      </w:pPr>
    </w:p>
    <w:p w:rsidR="00381D47" w:rsidRDefault="00381D47" w:rsidP="00381D47">
      <w:pPr>
        <w:rPr>
          <w:rFonts w:ascii="Verdana" w:hAnsi="Verdana"/>
          <w:b/>
          <w:sz w:val="20"/>
          <w:u w:val="single"/>
        </w:rPr>
      </w:pPr>
      <w:r w:rsidRPr="005B7CA9">
        <w:rPr>
          <w:rFonts w:ascii="Verdana" w:hAnsi="Verdana"/>
          <w:b/>
          <w:sz w:val="20"/>
          <w:u w:val="single"/>
        </w:rPr>
        <w:t xml:space="preserve">Purchasing Policy </w:t>
      </w:r>
      <w:r>
        <w:rPr>
          <w:rFonts w:ascii="Verdana" w:hAnsi="Verdana"/>
          <w:b/>
          <w:sz w:val="20"/>
          <w:u w:val="single"/>
        </w:rPr>
        <w:t xml:space="preserve">&amp; </w:t>
      </w:r>
      <w:r w:rsidR="002F0C26">
        <w:rPr>
          <w:rFonts w:ascii="Verdana" w:hAnsi="Verdana"/>
          <w:b/>
          <w:sz w:val="20"/>
          <w:u w:val="single"/>
        </w:rPr>
        <w:t xml:space="preserve">Standard Operating </w:t>
      </w:r>
      <w:r>
        <w:rPr>
          <w:rFonts w:ascii="Verdana" w:hAnsi="Verdana"/>
          <w:b/>
          <w:sz w:val="20"/>
          <w:u w:val="single"/>
        </w:rPr>
        <w:t xml:space="preserve">Procedure </w:t>
      </w:r>
      <w:r w:rsidRPr="005B7CA9">
        <w:rPr>
          <w:rFonts w:ascii="Verdana" w:hAnsi="Verdana"/>
          <w:b/>
          <w:sz w:val="20"/>
          <w:u w:val="single"/>
        </w:rPr>
        <w:t>Violations</w:t>
      </w:r>
    </w:p>
    <w:p w:rsidR="00381D47" w:rsidRDefault="00381D47" w:rsidP="00381D47">
      <w:pPr>
        <w:rPr>
          <w:rFonts w:ascii="Verdana" w:hAnsi="Verdana"/>
          <w:sz w:val="20"/>
        </w:rPr>
      </w:pPr>
      <w:r w:rsidRPr="004F150F">
        <w:rPr>
          <w:rFonts w:ascii="Verdana" w:hAnsi="Verdana"/>
          <w:sz w:val="20"/>
        </w:rPr>
        <w:t xml:space="preserve">Violations of purchasing policies and procedures are subject to disciplinary action up to termination.  </w:t>
      </w:r>
      <w:r>
        <w:rPr>
          <w:rFonts w:ascii="Verdana" w:hAnsi="Verdana"/>
          <w:sz w:val="20"/>
        </w:rPr>
        <w:t>Therefore, the following must be avoided:</w:t>
      </w:r>
    </w:p>
    <w:p w:rsidR="00381D47" w:rsidRDefault="00381D47" w:rsidP="00381D47">
      <w:pPr>
        <w:rPr>
          <w:rFonts w:ascii="Verdana" w:hAnsi="Verdana"/>
          <w:sz w:val="20"/>
        </w:rPr>
      </w:pPr>
    </w:p>
    <w:p w:rsidR="00381D47" w:rsidRDefault="00381D47" w:rsidP="00381D47">
      <w:pPr>
        <w:pStyle w:val="ListParagraph"/>
        <w:numPr>
          <w:ilvl w:val="0"/>
          <w:numId w:val="11"/>
        </w:numPr>
        <w:rPr>
          <w:rFonts w:ascii="Verdana" w:hAnsi="Verdana"/>
          <w:sz w:val="20"/>
        </w:rPr>
      </w:pPr>
      <w:r>
        <w:rPr>
          <w:rFonts w:ascii="Verdana" w:hAnsi="Verdana"/>
          <w:sz w:val="20"/>
        </w:rPr>
        <w:t>Signing contracts when you are not an authorized signer for the College;</w:t>
      </w:r>
    </w:p>
    <w:p w:rsidR="00381D47" w:rsidRDefault="00381D47" w:rsidP="00381D47">
      <w:pPr>
        <w:pStyle w:val="ListParagraph"/>
        <w:numPr>
          <w:ilvl w:val="0"/>
          <w:numId w:val="11"/>
        </w:numPr>
        <w:rPr>
          <w:rFonts w:ascii="Verdana" w:hAnsi="Verdana"/>
          <w:sz w:val="20"/>
        </w:rPr>
      </w:pPr>
      <w:r>
        <w:rPr>
          <w:rFonts w:ascii="Verdana" w:hAnsi="Verdana"/>
          <w:sz w:val="20"/>
        </w:rPr>
        <w:t>Splitting orders (pyramid purchases) to avoid the competitive bid process;</w:t>
      </w:r>
    </w:p>
    <w:p w:rsidR="00381D47" w:rsidRDefault="00381D47" w:rsidP="00381D47">
      <w:pPr>
        <w:pStyle w:val="ListParagraph"/>
        <w:numPr>
          <w:ilvl w:val="0"/>
          <w:numId w:val="11"/>
        </w:numPr>
        <w:rPr>
          <w:rFonts w:ascii="Verdana" w:hAnsi="Verdana"/>
          <w:sz w:val="20"/>
        </w:rPr>
      </w:pPr>
      <w:r w:rsidRPr="004F150F">
        <w:rPr>
          <w:rFonts w:ascii="Verdana" w:hAnsi="Verdana"/>
          <w:sz w:val="20"/>
        </w:rPr>
        <w:t xml:space="preserve">Authorizing delivery of goods and services without a purchase order or purchasing card authority for such purchases; </w:t>
      </w:r>
    </w:p>
    <w:p w:rsidR="00381D47" w:rsidRDefault="00381D47" w:rsidP="00381D47">
      <w:pPr>
        <w:pStyle w:val="ListParagraph"/>
        <w:numPr>
          <w:ilvl w:val="0"/>
          <w:numId w:val="11"/>
        </w:numPr>
        <w:rPr>
          <w:rFonts w:ascii="Verdana" w:hAnsi="Verdana"/>
          <w:sz w:val="20"/>
        </w:rPr>
      </w:pPr>
      <w:r w:rsidRPr="004F150F">
        <w:rPr>
          <w:rFonts w:ascii="Verdana" w:hAnsi="Verdana"/>
          <w:sz w:val="20"/>
        </w:rPr>
        <w:t xml:space="preserve">Mailing goods purchased with College funds to non-LCC addresses; </w:t>
      </w:r>
    </w:p>
    <w:p w:rsidR="00381D47" w:rsidRDefault="00381D47" w:rsidP="00381D47">
      <w:pPr>
        <w:pStyle w:val="ListParagraph"/>
        <w:numPr>
          <w:ilvl w:val="0"/>
          <w:numId w:val="11"/>
        </w:numPr>
        <w:rPr>
          <w:rFonts w:ascii="Verdana" w:hAnsi="Verdana"/>
          <w:sz w:val="20"/>
        </w:rPr>
      </w:pPr>
      <w:r w:rsidRPr="004F150F">
        <w:rPr>
          <w:rFonts w:ascii="Verdana" w:hAnsi="Verdana"/>
          <w:sz w:val="20"/>
        </w:rPr>
        <w:t xml:space="preserve">Using the LCC Card for personal purchases; </w:t>
      </w:r>
    </w:p>
    <w:p w:rsidR="00381D47" w:rsidRDefault="00381D47" w:rsidP="00381D47">
      <w:pPr>
        <w:pStyle w:val="ListParagraph"/>
        <w:numPr>
          <w:ilvl w:val="0"/>
          <w:numId w:val="11"/>
        </w:numPr>
        <w:rPr>
          <w:rFonts w:ascii="Verdana" w:hAnsi="Verdana"/>
          <w:sz w:val="20"/>
        </w:rPr>
      </w:pPr>
      <w:r w:rsidRPr="004F150F">
        <w:rPr>
          <w:rFonts w:ascii="Verdana" w:hAnsi="Verdana"/>
          <w:sz w:val="20"/>
        </w:rPr>
        <w:t xml:space="preserve">Using someone else’s LCC Card; </w:t>
      </w:r>
    </w:p>
    <w:p w:rsidR="00381D47" w:rsidRDefault="00381D47" w:rsidP="00381D47">
      <w:pPr>
        <w:pStyle w:val="ListParagraph"/>
        <w:numPr>
          <w:ilvl w:val="0"/>
          <w:numId w:val="11"/>
        </w:numPr>
        <w:rPr>
          <w:rFonts w:ascii="Verdana" w:hAnsi="Verdana"/>
          <w:sz w:val="20"/>
        </w:rPr>
      </w:pPr>
      <w:r w:rsidRPr="004F150F">
        <w:rPr>
          <w:rFonts w:ascii="Verdana" w:hAnsi="Verdana"/>
          <w:sz w:val="20"/>
        </w:rPr>
        <w:t>Allowing someone</w:t>
      </w:r>
      <w:r>
        <w:rPr>
          <w:rFonts w:ascii="Verdana" w:hAnsi="Verdana"/>
          <w:sz w:val="20"/>
        </w:rPr>
        <w:t xml:space="preserve"> e</w:t>
      </w:r>
      <w:r w:rsidRPr="004F150F">
        <w:rPr>
          <w:rFonts w:ascii="Verdana" w:hAnsi="Verdana"/>
          <w:sz w:val="20"/>
        </w:rPr>
        <w:t xml:space="preserve">lse to use </w:t>
      </w:r>
      <w:r>
        <w:rPr>
          <w:rFonts w:ascii="Verdana" w:hAnsi="Verdana"/>
          <w:sz w:val="20"/>
        </w:rPr>
        <w:t>the LCC Card designated for you; and</w:t>
      </w:r>
    </w:p>
    <w:p w:rsidR="00381D47" w:rsidRPr="004F150F" w:rsidRDefault="00381D47" w:rsidP="00381D47">
      <w:pPr>
        <w:pStyle w:val="ListParagraph"/>
        <w:numPr>
          <w:ilvl w:val="0"/>
          <w:numId w:val="11"/>
        </w:numPr>
        <w:rPr>
          <w:rFonts w:ascii="Verdana" w:hAnsi="Verdana"/>
          <w:sz w:val="20"/>
        </w:rPr>
      </w:pPr>
      <w:r>
        <w:rPr>
          <w:rFonts w:ascii="Verdana" w:hAnsi="Verdana"/>
          <w:sz w:val="20"/>
        </w:rPr>
        <w:t>Making purchases using someone else’s Buyer Code.</w:t>
      </w:r>
    </w:p>
    <w:p w:rsidR="00381D47" w:rsidRDefault="00381D47" w:rsidP="00381D47">
      <w:pPr>
        <w:rPr>
          <w:rFonts w:ascii="Verdana" w:hAnsi="Verdana"/>
          <w:sz w:val="20"/>
        </w:rPr>
      </w:pPr>
    </w:p>
    <w:p w:rsidR="00381D47" w:rsidRPr="004F150F" w:rsidRDefault="00381D47" w:rsidP="00381D47">
      <w:pPr>
        <w:rPr>
          <w:rFonts w:ascii="Verdana" w:hAnsi="Verdana"/>
          <w:sz w:val="20"/>
        </w:rPr>
      </w:pPr>
      <w:r w:rsidRPr="004F150F">
        <w:rPr>
          <w:rFonts w:ascii="Verdana" w:hAnsi="Verdana"/>
          <w:sz w:val="20"/>
        </w:rPr>
        <w:t>All cumulative violations of purchased items over $</w:t>
      </w:r>
      <w:r w:rsidR="00A24ED3">
        <w:rPr>
          <w:rFonts w:ascii="Verdana" w:hAnsi="Verdana"/>
          <w:sz w:val="20"/>
        </w:rPr>
        <w:t>1,000</w:t>
      </w:r>
      <w:r w:rsidRPr="004F150F">
        <w:rPr>
          <w:rFonts w:ascii="Verdana" w:hAnsi="Verdana"/>
          <w:sz w:val="20"/>
        </w:rPr>
        <w:t xml:space="preserve"> of this policy shall be reported to the Audit Committee </w:t>
      </w:r>
      <w:r>
        <w:rPr>
          <w:rFonts w:ascii="Verdana" w:hAnsi="Verdana"/>
          <w:sz w:val="20"/>
        </w:rPr>
        <w:t>of the Board of Trustees</w:t>
      </w:r>
      <w:r w:rsidRPr="004F150F">
        <w:rPr>
          <w:rFonts w:ascii="Verdana" w:hAnsi="Verdana"/>
          <w:sz w:val="20"/>
        </w:rPr>
        <w:t>.  Any instance of fraud or misuse of College funds will be reported immediately.  Any cumulative amount over $</w:t>
      </w:r>
      <w:r w:rsidR="00A24ED3">
        <w:rPr>
          <w:rFonts w:ascii="Verdana" w:hAnsi="Verdana"/>
          <w:sz w:val="20"/>
        </w:rPr>
        <w:t>1,000</w:t>
      </w:r>
      <w:r w:rsidRPr="004F150F">
        <w:rPr>
          <w:rFonts w:ascii="Verdana" w:hAnsi="Verdana"/>
          <w:sz w:val="20"/>
        </w:rPr>
        <w:t xml:space="preserve"> will be reported to</w:t>
      </w:r>
      <w:r w:rsidR="00A24ED3">
        <w:rPr>
          <w:rFonts w:ascii="Verdana" w:hAnsi="Verdana"/>
          <w:sz w:val="20"/>
        </w:rPr>
        <w:t xml:space="preserve"> the appropriate Executive Leadership Team member and</w:t>
      </w:r>
      <w:r w:rsidRPr="004F150F">
        <w:rPr>
          <w:rFonts w:ascii="Verdana" w:hAnsi="Verdana"/>
          <w:sz w:val="20"/>
        </w:rPr>
        <w:t xml:space="preserve"> </w:t>
      </w:r>
      <w:r>
        <w:rPr>
          <w:rFonts w:ascii="Verdana" w:hAnsi="Verdana"/>
          <w:sz w:val="20"/>
        </w:rPr>
        <w:t>Human Resources.</w:t>
      </w:r>
    </w:p>
    <w:p w:rsidR="00381D47" w:rsidRDefault="00381D47" w:rsidP="003E2BAF">
      <w:pPr>
        <w:rPr>
          <w:rFonts w:ascii="Verdana" w:hAnsi="Verdana"/>
          <w:sz w:val="20"/>
        </w:rPr>
      </w:pPr>
    </w:p>
    <w:p w:rsidR="00926D24" w:rsidRDefault="00926D24">
      <w:pPr>
        <w:pStyle w:val="Heading2"/>
        <w:rPr>
          <w:rFonts w:ascii="Verdana" w:hAnsi="Verdana"/>
          <w:sz w:val="20"/>
        </w:rPr>
      </w:pPr>
      <w:r>
        <w:rPr>
          <w:rFonts w:ascii="Verdana" w:hAnsi="Verdana"/>
          <w:sz w:val="20"/>
        </w:rPr>
        <w:t>6.</w:t>
      </w:r>
      <w:r>
        <w:rPr>
          <w:rFonts w:ascii="Verdana" w:hAnsi="Verdana"/>
          <w:sz w:val="20"/>
        </w:rPr>
        <w:tab/>
        <w:t>References</w:t>
      </w:r>
    </w:p>
    <w:p w:rsidR="005E2EF7" w:rsidRDefault="005E2EF7" w:rsidP="00464360">
      <w:pPr>
        <w:rPr>
          <w:rFonts w:ascii="Verdana" w:hAnsi="Verdana"/>
          <w:sz w:val="20"/>
        </w:rPr>
      </w:pPr>
      <w:r w:rsidRPr="00C145F1">
        <w:rPr>
          <w:rFonts w:ascii="Verdana" w:hAnsi="Verdana"/>
          <w:sz w:val="20"/>
        </w:rPr>
        <w:t>Purchasing Policy</w:t>
      </w:r>
    </w:p>
    <w:p w:rsidR="003455C6" w:rsidRDefault="003455C6" w:rsidP="00464360">
      <w:pPr>
        <w:rPr>
          <w:rFonts w:ascii="Verdana" w:hAnsi="Verdana"/>
          <w:sz w:val="20"/>
        </w:rPr>
      </w:pPr>
      <w:r>
        <w:rPr>
          <w:rFonts w:ascii="Verdana" w:hAnsi="Verdana"/>
          <w:sz w:val="20"/>
        </w:rPr>
        <w:t>Purchasing with Federal Funds Procedure</w:t>
      </w:r>
    </w:p>
    <w:p w:rsidR="006B6886" w:rsidRPr="00C145F1" w:rsidRDefault="006B6886" w:rsidP="00464360">
      <w:pPr>
        <w:rPr>
          <w:rFonts w:ascii="Verdana" w:hAnsi="Verdana"/>
          <w:sz w:val="20"/>
        </w:rPr>
      </w:pPr>
      <w:r>
        <w:rPr>
          <w:rFonts w:ascii="Verdana" w:hAnsi="Verdana"/>
          <w:sz w:val="20"/>
        </w:rPr>
        <w:t>Communication with Vendors Procedure</w:t>
      </w:r>
    </w:p>
    <w:p w:rsidR="006B6886" w:rsidRDefault="006B6886" w:rsidP="005E2EF7">
      <w:pPr>
        <w:rPr>
          <w:rFonts w:ascii="Verdana" w:hAnsi="Verdana"/>
          <w:sz w:val="20"/>
        </w:rPr>
      </w:pPr>
      <w:r w:rsidRPr="006B6886">
        <w:rPr>
          <w:rFonts w:ascii="Verdana" w:hAnsi="Verdana"/>
          <w:sz w:val="20"/>
        </w:rPr>
        <w:t>LCC Card Guidebook</w:t>
      </w:r>
    </w:p>
    <w:p w:rsidR="00464360" w:rsidRDefault="003455C6" w:rsidP="005E2EF7">
      <w:pPr>
        <w:rPr>
          <w:rFonts w:ascii="Verdana" w:hAnsi="Verdana"/>
          <w:sz w:val="20"/>
        </w:rPr>
      </w:pPr>
      <w:r>
        <w:rPr>
          <w:rFonts w:ascii="Verdana" w:hAnsi="Verdana"/>
          <w:sz w:val="20"/>
        </w:rPr>
        <w:t xml:space="preserve">Purchasing </w:t>
      </w:r>
      <w:r w:rsidR="005E2EF7" w:rsidRPr="00C145F1">
        <w:rPr>
          <w:rFonts w:ascii="Verdana" w:hAnsi="Verdana"/>
          <w:sz w:val="20"/>
        </w:rPr>
        <w:t xml:space="preserve">Service Level Agreements (SLAs) </w:t>
      </w:r>
      <w:r>
        <w:rPr>
          <w:rFonts w:ascii="Verdana" w:hAnsi="Verdana"/>
          <w:sz w:val="20"/>
        </w:rPr>
        <w:t xml:space="preserve">&amp; </w:t>
      </w:r>
      <w:r w:rsidR="005E2EF7" w:rsidRPr="00C145F1">
        <w:rPr>
          <w:rFonts w:ascii="Verdana" w:hAnsi="Verdana"/>
          <w:sz w:val="20"/>
        </w:rPr>
        <w:t>Flow Charts</w:t>
      </w:r>
    </w:p>
    <w:p w:rsidR="005E2EF7" w:rsidRDefault="005E2EF7" w:rsidP="005E2EF7">
      <w:pPr>
        <w:rPr>
          <w:rFonts w:ascii="Verdana" w:hAnsi="Verdana"/>
          <w:sz w:val="20"/>
        </w:rPr>
      </w:pPr>
      <w:r w:rsidRPr="00C145F1">
        <w:rPr>
          <w:rFonts w:ascii="Verdana" w:hAnsi="Verdana"/>
          <w:sz w:val="20"/>
        </w:rPr>
        <w:t>Purchasing Card Allowable/Non-Allowable List</w:t>
      </w:r>
    </w:p>
    <w:p w:rsidR="001B5196" w:rsidRDefault="001B5196" w:rsidP="005E2EF7">
      <w:pPr>
        <w:rPr>
          <w:rFonts w:ascii="Verdana" w:hAnsi="Verdana"/>
          <w:sz w:val="20"/>
        </w:rPr>
      </w:pPr>
    </w:p>
    <w:p w:rsidR="00926D24" w:rsidRDefault="00926D24">
      <w:pPr>
        <w:pStyle w:val="Heading2"/>
        <w:rPr>
          <w:rFonts w:ascii="Verdana" w:hAnsi="Verdana"/>
          <w:sz w:val="20"/>
        </w:rPr>
      </w:pPr>
      <w:r>
        <w:rPr>
          <w:rFonts w:ascii="Verdana" w:hAnsi="Verdana"/>
          <w:sz w:val="20"/>
        </w:rPr>
        <w:t xml:space="preserve">7. </w:t>
      </w:r>
      <w:r>
        <w:rPr>
          <w:rFonts w:ascii="Verdana" w:hAnsi="Verdana"/>
          <w:sz w:val="20"/>
        </w:rPr>
        <w:tab/>
        <w:t xml:space="preserve">Definitions </w:t>
      </w:r>
    </w:p>
    <w:p w:rsidR="003A63BE" w:rsidRPr="005B7CA9" w:rsidRDefault="003E2BAF">
      <w:pPr>
        <w:rPr>
          <w:rFonts w:ascii="Verdana" w:hAnsi="Verdana"/>
          <w:b/>
          <w:sz w:val="20"/>
          <w:u w:val="single"/>
        </w:rPr>
      </w:pPr>
      <w:r w:rsidRPr="005B7CA9">
        <w:rPr>
          <w:rFonts w:ascii="Verdana" w:hAnsi="Verdana"/>
          <w:b/>
          <w:sz w:val="20"/>
          <w:u w:val="single"/>
        </w:rPr>
        <w:t>Requisition</w:t>
      </w:r>
    </w:p>
    <w:p w:rsidR="003E2BAF" w:rsidRPr="003E2BAF" w:rsidRDefault="003E2BAF">
      <w:pPr>
        <w:rPr>
          <w:rFonts w:ascii="Verdana" w:hAnsi="Verdana"/>
          <w:sz w:val="20"/>
        </w:rPr>
      </w:pPr>
      <w:r>
        <w:rPr>
          <w:rFonts w:ascii="Verdana" w:hAnsi="Verdana"/>
          <w:sz w:val="20"/>
        </w:rPr>
        <w:t>A</w:t>
      </w:r>
      <w:r w:rsidRPr="003E2BAF">
        <w:rPr>
          <w:rFonts w:ascii="Verdana" w:hAnsi="Verdana"/>
          <w:sz w:val="20"/>
        </w:rPr>
        <w:t xml:space="preserve"> precise document generated by an internal </w:t>
      </w:r>
      <w:r w:rsidR="00F07DCE">
        <w:rPr>
          <w:rFonts w:ascii="Verdana" w:hAnsi="Verdana"/>
          <w:sz w:val="20"/>
        </w:rPr>
        <w:t>department to notify the Purchasing D</w:t>
      </w:r>
      <w:r w:rsidRPr="003E2BAF">
        <w:rPr>
          <w:rFonts w:ascii="Verdana" w:hAnsi="Verdana"/>
          <w:sz w:val="20"/>
        </w:rPr>
        <w:t>epartment of items it needs to order, their quantity, and the time frame that will be given in the future</w:t>
      </w:r>
      <w:r w:rsidR="00F07DCE">
        <w:rPr>
          <w:rFonts w:ascii="Verdana" w:hAnsi="Verdana"/>
          <w:sz w:val="20"/>
        </w:rPr>
        <w:t>.  Requisitions are created and approved through the Banner System.</w:t>
      </w:r>
    </w:p>
    <w:p w:rsidR="003A63BE" w:rsidRDefault="003A63BE">
      <w:pPr>
        <w:rPr>
          <w:rFonts w:ascii="Verdana" w:hAnsi="Verdana"/>
          <w:sz w:val="20"/>
          <w:u w:val="single"/>
        </w:rPr>
      </w:pPr>
    </w:p>
    <w:p w:rsidR="003A63BE" w:rsidRPr="005B7CA9" w:rsidRDefault="00F07DCE">
      <w:pPr>
        <w:rPr>
          <w:rFonts w:ascii="Verdana" w:hAnsi="Verdana"/>
          <w:b/>
          <w:sz w:val="20"/>
          <w:u w:val="single"/>
        </w:rPr>
      </w:pPr>
      <w:r w:rsidRPr="005B7CA9">
        <w:rPr>
          <w:rFonts w:ascii="Verdana" w:hAnsi="Verdana"/>
          <w:b/>
          <w:sz w:val="20"/>
          <w:u w:val="single"/>
        </w:rPr>
        <w:t>Purchase Order</w:t>
      </w:r>
    </w:p>
    <w:p w:rsidR="00F07DCE" w:rsidRDefault="00F07DCE" w:rsidP="00F07DCE">
      <w:pPr>
        <w:rPr>
          <w:rFonts w:ascii="Verdana" w:hAnsi="Verdana"/>
          <w:sz w:val="20"/>
        </w:rPr>
      </w:pPr>
      <w:r w:rsidRPr="00F07DCE">
        <w:rPr>
          <w:rFonts w:ascii="Verdana" w:hAnsi="Verdana"/>
          <w:sz w:val="20"/>
        </w:rPr>
        <w:t>A purchase order is a legally binding document between a supplier and a buyer. It details the items the buyer agrees to purchase at a certain price point. It also outlines the delivery date and terms of</w:t>
      </w:r>
      <w:r>
        <w:rPr>
          <w:rFonts w:ascii="Verdana" w:hAnsi="Verdana"/>
          <w:sz w:val="20"/>
        </w:rPr>
        <w:t xml:space="preserve"> services.  This document is created in Banner based on information provided on the requisition.  It is subject to an internal approval process.  When purchase orders are created funds </w:t>
      </w:r>
      <w:r w:rsidR="00D405B9">
        <w:rPr>
          <w:rFonts w:ascii="Verdana" w:hAnsi="Verdana"/>
          <w:sz w:val="20"/>
        </w:rPr>
        <w:t>have already been encumbered</w:t>
      </w:r>
      <w:r>
        <w:rPr>
          <w:rFonts w:ascii="Verdana" w:hAnsi="Verdana"/>
          <w:sz w:val="20"/>
        </w:rPr>
        <w:t>.</w:t>
      </w:r>
    </w:p>
    <w:p w:rsidR="00F07DCE" w:rsidRDefault="00F07DCE" w:rsidP="00F07DCE">
      <w:pPr>
        <w:rPr>
          <w:rFonts w:ascii="Verdana" w:hAnsi="Verdana"/>
          <w:sz w:val="20"/>
        </w:rPr>
      </w:pPr>
    </w:p>
    <w:p w:rsidR="00F07DCE" w:rsidRPr="005B7CA9" w:rsidRDefault="00F07DCE" w:rsidP="00F07DCE">
      <w:pPr>
        <w:rPr>
          <w:rFonts w:ascii="Verdana" w:hAnsi="Verdana"/>
          <w:b/>
          <w:sz w:val="20"/>
          <w:u w:val="single"/>
        </w:rPr>
      </w:pPr>
      <w:r w:rsidRPr="005B7CA9">
        <w:rPr>
          <w:rFonts w:ascii="Verdana" w:hAnsi="Verdana"/>
          <w:b/>
          <w:sz w:val="20"/>
          <w:u w:val="single"/>
        </w:rPr>
        <w:t>Blanket Purchase Order</w:t>
      </w:r>
    </w:p>
    <w:p w:rsidR="00F07DCE" w:rsidRDefault="00F07DCE" w:rsidP="00F07DCE">
      <w:pPr>
        <w:rPr>
          <w:rFonts w:ascii="Verdana" w:hAnsi="Verdana"/>
          <w:sz w:val="20"/>
        </w:rPr>
      </w:pPr>
      <w:r w:rsidRPr="00F07DCE">
        <w:rPr>
          <w:rFonts w:ascii="Verdana" w:hAnsi="Verdana"/>
          <w:sz w:val="20"/>
        </w:rPr>
        <w:t>A blanket purchase order (</w:t>
      </w:r>
      <w:r>
        <w:rPr>
          <w:rFonts w:ascii="Verdana" w:hAnsi="Verdana"/>
          <w:sz w:val="20"/>
        </w:rPr>
        <w:t>B</w:t>
      </w:r>
      <w:r w:rsidRPr="00F07DCE">
        <w:rPr>
          <w:rFonts w:ascii="Verdana" w:hAnsi="Verdana"/>
          <w:sz w:val="20"/>
        </w:rPr>
        <w:t>PO) is a legally binding document between a supplier and a buyer</w:t>
      </w:r>
      <w:r>
        <w:rPr>
          <w:rFonts w:ascii="Verdana" w:hAnsi="Verdana"/>
          <w:sz w:val="20"/>
        </w:rPr>
        <w:t xml:space="preserve">.  It is created to establish an agreement for the Buyer to </w:t>
      </w:r>
      <w:r w:rsidRPr="00F07DCE">
        <w:rPr>
          <w:rFonts w:ascii="Verdana" w:hAnsi="Verdana"/>
          <w:sz w:val="20"/>
        </w:rPr>
        <w:t>purchase a defined dollar amount of goods and services over a period of time.</w:t>
      </w:r>
      <w:r>
        <w:rPr>
          <w:rFonts w:ascii="Verdana" w:hAnsi="Verdana"/>
          <w:sz w:val="20"/>
        </w:rPr>
        <w:t xml:space="preserve">  This document is also created in Banner.  However, it is not developed from the requisition and funds are not encumbered.  It is also subject to an approval process.  The BPO is unique in that multiple PO releases can be created against the BPO by department personnel.  When this occurs funds are encumbered.</w:t>
      </w:r>
    </w:p>
    <w:p w:rsidR="004153E8" w:rsidRDefault="004153E8" w:rsidP="00F07DCE">
      <w:pPr>
        <w:rPr>
          <w:rFonts w:ascii="Verdana" w:hAnsi="Verdana"/>
          <w:sz w:val="20"/>
        </w:rPr>
      </w:pPr>
    </w:p>
    <w:p w:rsidR="00B97757" w:rsidRPr="005B7CA9" w:rsidRDefault="00B97757" w:rsidP="00F07DCE">
      <w:pPr>
        <w:rPr>
          <w:rFonts w:ascii="Verdana" w:hAnsi="Verdana"/>
          <w:b/>
          <w:sz w:val="20"/>
          <w:u w:val="single"/>
        </w:rPr>
      </w:pPr>
      <w:r w:rsidRPr="005B7CA9">
        <w:rPr>
          <w:rFonts w:ascii="Verdana" w:hAnsi="Verdana"/>
          <w:b/>
          <w:sz w:val="20"/>
          <w:u w:val="single"/>
        </w:rPr>
        <w:t>Purchasing Card</w:t>
      </w:r>
    </w:p>
    <w:p w:rsidR="00B97757" w:rsidRPr="00B97757" w:rsidRDefault="00B97757" w:rsidP="00F07DCE">
      <w:pPr>
        <w:rPr>
          <w:rFonts w:ascii="Verdana" w:hAnsi="Verdana"/>
          <w:sz w:val="20"/>
        </w:rPr>
      </w:pPr>
      <w:r w:rsidRPr="00B97757">
        <w:rPr>
          <w:rFonts w:ascii="Verdana" w:hAnsi="Verdana"/>
          <w:sz w:val="20"/>
        </w:rPr>
        <w:t xml:space="preserve">The LCC Purchasing </w:t>
      </w:r>
      <w:r w:rsidR="002C01BD">
        <w:rPr>
          <w:rFonts w:ascii="Verdana" w:hAnsi="Verdana"/>
          <w:sz w:val="20"/>
        </w:rPr>
        <w:t xml:space="preserve">Card </w:t>
      </w:r>
      <w:r w:rsidRPr="00B97757">
        <w:rPr>
          <w:rFonts w:ascii="Verdana" w:hAnsi="Verdana"/>
          <w:sz w:val="20"/>
        </w:rPr>
        <w:t xml:space="preserve">Program has been designed to provide a convenient process with which to make purchases and travel arrangements, and at the same time, reduce the costs associated with initiating and paying for those purchases.  The LCC Card Guidebook </w:t>
      </w:r>
      <w:r>
        <w:rPr>
          <w:rFonts w:ascii="Verdana" w:hAnsi="Verdana"/>
          <w:sz w:val="20"/>
        </w:rPr>
        <w:t>provides</w:t>
      </w:r>
      <w:r w:rsidRPr="00B97757">
        <w:rPr>
          <w:rFonts w:ascii="Verdana" w:hAnsi="Verdana"/>
          <w:sz w:val="20"/>
        </w:rPr>
        <w:t xml:space="preserve"> basic steps for using the LCC Card and covers usage compliance issues, documenting transactions, and more.</w:t>
      </w:r>
    </w:p>
    <w:p w:rsidR="003A63BE" w:rsidRDefault="003A63BE">
      <w:pPr>
        <w:rPr>
          <w:rFonts w:ascii="Verdana" w:hAnsi="Verdana"/>
          <w:sz w:val="20"/>
          <w:u w:val="single"/>
        </w:rPr>
      </w:pPr>
    </w:p>
    <w:p w:rsidR="003A63BE" w:rsidRPr="005B7CA9" w:rsidRDefault="003A63BE">
      <w:pPr>
        <w:rPr>
          <w:rFonts w:ascii="Verdana" w:hAnsi="Verdana"/>
          <w:b/>
          <w:sz w:val="20"/>
          <w:u w:val="single"/>
        </w:rPr>
      </w:pPr>
      <w:r w:rsidRPr="005B7CA9">
        <w:rPr>
          <w:rFonts w:ascii="Verdana" w:hAnsi="Verdana"/>
          <w:b/>
          <w:sz w:val="20"/>
          <w:u w:val="single"/>
        </w:rPr>
        <w:t>Sole Source</w:t>
      </w:r>
    </w:p>
    <w:p w:rsidR="00464360" w:rsidRDefault="003A63BE">
      <w:pPr>
        <w:rPr>
          <w:rFonts w:ascii="Verdana" w:hAnsi="Verdana"/>
          <w:sz w:val="20"/>
        </w:rPr>
      </w:pPr>
      <w:r w:rsidRPr="003A63BE">
        <w:rPr>
          <w:rFonts w:ascii="Verdana" w:hAnsi="Verdana"/>
          <w:sz w:val="20"/>
        </w:rPr>
        <w:t xml:space="preserve">A Sole Source purchase may occur when there is only one vendor uniquely qualified to provide a specific commodity or service (example:  proprietary software and equipment).   </w:t>
      </w:r>
    </w:p>
    <w:p w:rsidR="005A403F" w:rsidRDefault="005A403F">
      <w:pPr>
        <w:rPr>
          <w:rFonts w:ascii="Verdana" w:hAnsi="Verdana"/>
          <w:sz w:val="20"/>
        </w:rPr>
      </w:pPr>
    </w:p>
    <w:p w:rsidR="003E2BAF" w:rsidRPr="005B7CA9" w:rsidRDefault="003E2BAF">
      <w:pPr>
        <w:rPr>
          <w:rFonts w:ascii="Verdana" w:hAnsi="Verdana"/>
          <w:b/>
          <w:sz w:val="20"/>
          <w:u w:val="single"/>
        </w:rPr>
      </w:pPr>
      <w:r w:rsidRPr="005B7CA9">
        <w:rPr>
          <w:rFonts w:ascii="Verdana" w:hAnsi="Verdana"/>
          <w:b/>
          <w:sz w:val="20"/>
          <w:u w:val="single"/>
        </w:rPr>
        <w:t>No Bid</w:t>
      </w:r>
    </w:p>
    <w:p w:rsidR="003E2BAF" w:rsidRDefault="003E2BAF">
      <w:pPr>
        <w:rPr>
          <w:rFonts w:ascii="Verdana" w:hAnsi="Verdana"/>
          <w:sz w:val="20"/>
        </w:rPr>
      </w:pPr>
      <w:r w:rsidRPr="003E2BAF">
        <w:rPr>
          <w:rFonts w:ascii="Verdana" w:hAnsi="Verdana"/>
          <w:sz w:val="20"/>
        </w:rPr>
        <w:t>A No Bid purchase occurs when obtaining competitive bids is impractical or when substitutes have been ascertained to be unacceptable</w:t>
      </w:r>
      <w:r w:rsidR="00D405B9">
        <w:rPr>
          <w:rFonts w:ascii="Verdana" w:hAnsi="Verdana"/>
          <w:sz w:val="20"/>
        </w:rPr>
        <w:t xml:space="preserve">.  </w:t>
      </w:r>
      <w:r w:rsidR="00D405B9" w:rsidRPr="00D405B9">
        <w:rPr>
          <w:rFonts w:ascii="Verdana" w:hAnsi="Verdana"/>
          <w:sz w:val="20"/>
        </w:rPr>
        <w:t>As an Executive P</w:t>
      </w:r>
      <w:r w:rsidR="00D405B9">
        <w:rPr>
          <w:rFonts w:ascii="Verdana" w:hAnsi="Verdana"/>
          <w:sz w:val="20"/>
        </w:rPr>
        <w:t>rivilege, the President of the C</w:t>
      </w:r>
      <w:r w:rsidR="00D405B9" w:rsidRPr="00D405B9">
        <w:rPr>
          <w:rFonts w:ascii="Verdana" w:hAnsi="Verdana"/>
          <w:sz w:val="20"/>
        </w:rPr>
        <w:t>ollege may, at his</w:t>
      </w:r>
      <w:r w:rsidR="00D405B9">
        <w:rPr>
          <w:rFonts w:ascii="Verdana" w:hAnsi="Verdana"/>
          <w:sz w:val="20"/>
        </w:rPr>
        <w:t>/her</w:t>
      </w:r>
      <w:r w:rsidR="00D405B9" w:rsidRPr="00D405B9">
        <w:rPr>
          <w:rFonts w:ascii="Verdana" w:hAnsi="Verdana"/>
          <w:sz w:val="20"/>
        </w:rPr>
        <w:t xml:space="preserve"> sole discretion, enter into professional services contracts not to exceed $24,999</w:t>
      </w:r>
      <w:r w:rsidR="00D405B9">
        <w:rPr>
          <w:rFonts w:ascii="Verdana" w:hAnsi="Verdana"/>
          <w:sz w:val="20"/>
        </w:rPr>
        <w:t xml:space="preserve"> (a maximum of six per fiscal year)</w:t>
      </w:r>
      <w:r w:rsidR="00D405B9" w:rsidRPr="00D405B9">
        <w:rPr>
          <w:rFonts w:ascii="Verdana" w:hAnsi="Verdana"/>
          <w:sz w:val="20"/>
        </w:rPr>
        <w:t>.</w:t>
      </w:r>
    </w:p>
    <w:p w:rsidR="006B6886" w:rsidRDefault="006B6886">
      <w:pPr>
        <w:rPr>
          <w:rFonts w:ascii="Verdana" w:hAnsi="Verdana"/>
          <w:sz w:val="20"/>
        </w:rPr>
      </w:pPr>
    </w:p>
    <w:p w:rsidR="000F6094" w:rsidRDefault="000F6094">
      <w:pPr>
        <w:rPr>
          <w:rFonts w:ascii="Verdana" w:hAnsi="Verdana"/>
          <w:sz w:val="20"/>
        </w:rPr>
      </w:pPr>
    </w:p>
    <w:p w:rsidR="003E2BAF" w:rsidRPr="005B7CA9" w:rsidRDefault="003E2BAF">
      <w:pPr>
        <w:rPr>
          <w:rFonts w:ascii="Verdana" w:hAnsi="Verdana"/>
          <w:b/>
          <w:sz w:val="20"/>
          <w:u w:val="single"/>
        </w:rPr>
      </w:pPr>
      <w:bookmarkStart w:id="0" w:name="_GoBack"/>
      <w:bookmarkEnd w:id="0"/>
      <w:r w:rsidRPr="005B7CA9">
        <w:rPr>
          <w:rFonts w:ascii="Verdana" w:hAnsi="Verdana"/>
          <w:b/>
          <w:sz w:val="20"/>
          <w:u w:val="single"/>
        </w:rPr>
        <w:t>Change Order</w:t>
      </w:r>
    </w:p>
    <w:p w:rsidR="003E2BAF" w:rsidRDefault="003E2BAF">
      <w:pPr>
        <w:rPr>
          <w:rFonts w:ascii="Verdana" w:hAnsi="Verdana"/>
          <w:sz w:val="20"/>
        </w:rPr>
      </w:pPr>
      <w:r w:rsidRPr="003E2BAF">
        <w:rPr>
          <w:rFonts w:ascii="Verdana" w:hAnsi="Verdana"/>
          <w:sz w:val="20"/>
        </w:rPr>
        <w:t>A Change Order to a Purchase Order (PO) or Blanket Purchase Order (BPO) may be initiated based on several factors including FOAPAL changes, delivery date changes, invoice irregularities and/or added service requirements.</w:t>
      </w:r>
    </w:p>
    <w:p w:rsidR="00D405B9" w:rsidRDefault="00D405B9">
      <w:pPr>
        <w:rPr>
          <w:rFonts w:ascii="Verdana" w:hAnsi="Verdana"/>
          <w:sz w:val="20"/>
        </w:rPr>
      </w:pPr>
    </w:p>
    <w:p w:rsidR="00A9327E" w:rsidRPr="00A9327E" w:rsidRDefault="00A9327E" w:rsidP="00A9327E">
      <w:pPr>
        <w:rPr>
          <w:rFonts w:ascii="Verdana" w:hAnsi="Verdana"/>
          <w:b/>
          <w:sz w:val="20"/>
          <w:szCs w:val="20"/>
          <w:u w:val="single"/>
        </w:rPr>
      </w:pPr>
      <w:r w:rsidRPr="00A9327E">
        <w:rPr>
          <w:rFonts w:ascii="Verdana" w:hAnsi="Verdana"/>
          <w:b/>
          <w:sz w:val="20"/>
          <w:szCs w:val="20"/>
          <w:u w:val="single"/>
        </w:rPr>
        <w:t>Best Value Purchasing</w:t>
      </w:r>
    </w:p>
    <w:p w:rsidR="00A9327E" w:rsidRPr="00A9327E" w:rsidRDefault="00A9327E" w:rsidP="00A9327E">
      <w:pPr>
        <w:rPr>
          <w:rFonts w:ascii="Verdana" w:hAnsi="Verdana"/>
          <w:sz w:val="20"/>
          <w:szCs w:val="20"/>
        </w:rPr>
      </w:pPr>
      <w:r w:rsidRPr="00A9327E">
        <w:rPr>
          <w:rFonts w:ascii="Verdana" w:hAnsi="Verdana"/>
          <w:sz w:val="20"/>
          <w:szCs w:val="20"/>
        </w:rPr>
        <w:t>Competitive bids and proposals will be awarded to the responsive and responsible contractors and/or vendors offering the best value to the College.  Best value is based on the proposal that meets the evaluation criteria and offers the best combination of goods, services and pricing to the College.</w:t>
      </w:r>
    </w:p>
    <w:p w:rsidR="004153E8" w:rsidRPr="00A9327E" w:rsidRDefault="004153E8">
      <w:pPr>
        <w:rPr>
          <w:rFonts w:ascii="Verdana" w:hAnsi="Verdana"/>
          <w:b/>
          <w:sz w:val="20"/>
        </w:rPr>
      </w:pPr>
    </w:p>
    <w:sectPr w:rsidR="004153E8" w:rsidRPr="00A9327E">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13" w:rsidRDefault="00584E13">
      <w:r>
        <w:separator/>
      </w:r>
    </w:p>
  </w:endnote>
  <w:endnote w:type="continuationSeparator" w:id="0">
    <w:p w:rsidR="00584E13" w:rsidRDefault="005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D2" w:rsidRDefault="0093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4" w:rsidRPr="009327D2" w:rsidRDefault="00926D24" w:rsidP="00932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D2" w:rsidRDefault="0093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13" w:rsidRDefault="00584E13">
      <w:r>
        <w:separator/>
      </w:r>
    </w:p>
  </w:footnote>
  <w:footnote w:type="continuationSeparator" w:id="0">
    <w:p w:rsidR="00584E13" w:rsidRDefault="005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D2" w:rsidRDefault="0093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7" w:type="dxa"/>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00"/>
      <w:gridCol w:w="2970"/>
      <w:gridCol w:w="2700"/>
      <w:gridCol w:w="1177"/>
    </w:tblGrid>
    <w:tr w:rsidR="00926D24" w:rsidTr="000C03E2">
      <w:trPr>
        <w:trHeight w:val="367"/>
      </w:trPr>
      <w:tc>
        <w:tcPr>
          <w:tcW w:w="2700" w:type="dxa"/>
          <w:vMerge w:val="restart"/>
          <w:vAlign w:val="center"/>
        </w:tcPr>
        <w:p w:rsidR="00926D24" w:rsidRDefault="00796A39">
          <w:pPr>
            <w:pStyle w:val="Header"/>
            <w:jc w:val="center"/>
            <w:rPr>
              <w:rFonts w:ascii="Arial" w:hAnsi="Arial" w:cs="Arial"/>
              <w:sz w:val="18"/>
              <w:szCs w:val="18"/>
            </w:rPr>
          </w:pPr>
          <w:r>
            <w:rPr>
              <w:noProof/>
            </w:rPr>
            <w:drawing>
              <wp:inline distT="0" distB="0" distL="0" distR="0">
                <wp:extent cx="1495425" cy="676275"/>
                <wp:effectExtent l="0" t="0" r="9525" b="9525"/>
                <wp:docPr id="1" name="Picture 1" descr="2010-lcc-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lcc-logo-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76275"/>
                        </a:xfrm>
                        <a:prstGeom prst="rect">
                          <a:avLst/>
                        </a:prstGeom>
                        <a:noFill/>
                        <a:ln>
                          <a:noFill/>
                        </a:ln>
                      </pic:spPr>
                    </pic:pic>
                  </a:graphicData>
                </a:graphic>
              </wp:inline>
            </w:drawing>
          </w:r>
        </w:p>
      </w:tc>
      <w:tc>
        <w:tcPr>
          <w:tcW w:w="2970" w:type="dxa"/>
          <w:vMerge w:val="restart"/>
          <w:vAlign w:val="center"/>
        </w:tcPr>
        <w:p w:rsidR="00926D24" w:rsidRDefault="00402A32">
          <w:pPr>
            <w:pStyle w:val="Header"/>
            <w:rPr>
              <w:rFonts w:ascii="Arial" w:hAnsi="Arial" w:cs="Arial"/>
              <w:b/>
              <w:bCs/>
              <w:sz w:val="18"/>
              <w:szCs w:val="18"/>
            </w:rPr>
          </w:pPr>
          <w:r>
            <w:rPr>
              <w:rFonts w:ascii="Arial" w:hAnsi="Arial" w:cs="Arial"/>
              <w:b/>
              <w:bCs/>
              <w:sz w:val="18"/>
              <w:szCs w:val="18"/>
            </w:rPr>
            <w:t>Divisional Office</w:t>
          </w:r>
        </w:p>
        <w:p w:rsidR="00926D24" w:rsidRDefault="00091025">
          <w:pPr>
            <w:pStyle w:val="Header"/>
            <w:rPr>
              <w:rFonts w:ascii="Arial" w:hAnsi="Arial" w:cs="Arial"/>
              <w:b/>
              <w:bCs/>
              <w:sz w:val="18"/>
              <w:szCs w:val="18"/>
            </w:rPr>
          </w:pPr>
          <w:r>
            <w:rPr>
              <w:rFonts w:ascii="Arial" w:hAnsi="Arial" w:cs="Arial"/>
              <w:b/>
              <w:bCs/>
              <w:sz w:val="18"/>
              <w:szCs w:val="18"/>
            </w:rPr>
            <w:t>Financial Services</w:t>
          </w:r>
          <w:r w:rsidR="00402A32">
            <w:rPr>
              <w:rFonts w:ascii="Arial" w:hAnsi="Arial" w:cs="Arial"/>
              <w:b/>
              <w:bCs/>
              <w:sz w:val="18"/>
              <w:szCs w:val="18"/>
            </w:rPr>
            <w:t xml:space="preserve"> D</w:t>
          </w:r>
          <w:r w:rsidR="00926D24">
            <w:rPr>
              <w:rFonts w:ascii="Arial" w:hAnsi="Arial" w:cs="Arial"/>
              <w:b/>
              <w:bCs/>
              <w:sz w:val="18"/>
              <w:szCs w:val="18"/>
            </w:rPr>
            <w:t>ivision</w:t>
          </w:r>
        </w:p>
        <w:p w:rsidR="001050D0" w:rsidRDefault="001050D0">
          <w:pPr>
            <w:pStyle w:val="Header"/>
            <w:rPr>
              <w:rFonts w:ascii="Arial" w:hAnsi="Arial" w:cs="Arial"/>
              <w:b/>
              <w:bCs/>
              <w:sz w:val="18"/>
              <w:szCs w:val="18"/>
            </w:rPr>
          </w:pPr>
        </w:p>
        <w:p w:rsidR="00926D24" w:rsidRDefault="00926D24" w:rsidP="003B4041">
          <w:pPr>
            <w:pStyle w:val="Header"/>
            <w:rPr>
              <w:rFonts w:ascii="Arial" w:hAnsi="Arial" w:cs="Arial"/>
              <w:b/>
              <w:bCs/>
              <w:sz w:val="18"/>
              <w:szCs w:val="18"/>
            </w:rPr>
          </w:pPr>
        </w:p>
      </w:tc>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SOP #</w:t>
          </w:r>
        </w:p>
      </w:tc>
      <w:tc>
        <w:tcPr>
          <w:tcW w:w="1177" w:type="dxa"/>
          <w:vAlign w:val="center"/>
        </w:tcPr>
        <w:p w:rsidR="00926D24" w:rsidRDefault="00926D24">
          <w:pPr>
            <w:pStyle w:val="Header"/>
            <w:rPr>
              <w:rFonts w:ascii="Arial" w:hAnsi="Arial" w:cs="Arial"/>
              <w:sz w:val="18"/>
              <w:szCs w:val="18"/>
            </w:rPr>
          </w:pPr>
        </w:p>
      </w:tc>
    </w:tr>
    <w:tr w:rsidR="00926D24" w:rsidTr="000C03E2">
      <w:trPr>
        <w:trHeight w:val="367"/>
      </w:trPr>
      <w:tc>
        <w:tcPr>
          <w:tcW w:w="2700" w:type="dxa"/>
          <w:vMerge/>
          <w:vAlign w:val="center"/>
        </w:tcPr>
        <w:p w:rsidR="00926D24" w:rsidRDefault="00926D24">
          <w:pPr>
            <w:pStyle w:val="Header"/>
            <w:rPr>
              <w:rFonts w:ascii="Arial" w:hAnsi="Arial" w:cs="Arial"/>
              <w:sz w:val="18"/>
              <w:szCs w:val="18"/>
            </w:rPr>
          </w:pPr>
        </w:p>
      </w:tc>
      <w:tc>
        <w:tcPr>
          <w:tcW w:w="2970" w:type="dxa"/>
          <w:vMerge/>
          <w:vAlign w:val="center"/>
        </w:tcPr>
        <w:p w:rsidR="00926D24" w:rsidRDefault="00926D24">
          <w:pPr>
            <w:pStyle w:val="Header"/>
            <w:rPr>
              <w:rFonts w:ascii="Arial" w:hAnsi="Arial" w:cs="Arial"/>
              <w:sz w:val="18"/>
              <w:szCs w:val="18"/>
            </w:rPr>
          </w:pPr>
        </w:p>
      </w:tc>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Revision #</w:t>
          </w:r>
        </w:p>
      </w:tc>
      <w:tc>
        <w:tcPr>
          <w:tcW w:w="1177" w:type="dxa"/>
          <w:vAlign w:val="center"/>
        </w:tcPr>
        <w:p w:rsidR="00926D24" w:rsidRDefault="00926D24">
          <w:pPr>
            <w:pStyle w:val="Header"/>
            <w:rPr>
              <w:rFonts w:ascii="Arial" w:hAnsi="Arial" w:cs="Arial"/>
              <w:sz w:val="18"/>
              <w:szCs w:val="18"/>
            </w:rPr>
          </w:pPr>
        </w:p>
      </w:tc>
    </w:tr>
    <w:tr w:rsidR="00926D24" w:rsidTr="000C03E2">
      <w:trPr>
        <w:trHeight w:val="367"/>
      </w:trPr>
      <w:tc>
        <w:tcPr>
          <w:tcW w:w="2700" w:type="dxa"/>
          <w:vMerge/>
          <w:vAlign w:val="center"/>
        </w:tcPr>
        <w:p w:rsidR="00926D24" w:rsidRDefault="00926D24">
          <w:pPr>
            <w:pStyle w:val="Header"/>
            <w:rPr>
              <w:rFonts w:ascii="Arial" w:hAnsi="Arial" w:cs="Arial"/>
              <w:sz w:val="18"/>
              <w:szCs w:val="18"/>
            </w:rPr>
          </w:pPr>
        </w:p>
      </w:tc>
      <w:tc>
        <w:tcPr>
          <w:tcW w:w="2970" w:type="dxa"/>
          <w:vMerge/>
          <w:vAlign w:val="center"/>
        </w:tcPr>
        <w:p w:rsidR="00926D24" w:rsidRDefault="00926D24">
          <w:pPr>
            <w:pStyle w:val="Header"/>
            <w:rPr>
              <w:rFonts w:ascii="Arial" w:hAnsi="Arial" w:cs="Arial"/>
              <w:sz w:val="18"/>
              <w:szCs w:val="18"/>
            </w:rPr>
          </w:pPr>
        </w:p>
      </w:tc>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Implementation Date</w:t>
          </w:r>
        </w:p>
      </w:tc>
      <w:tc>
        <w:tcPr>
          <w:tcW w:w="1177" w:type="dxa"/>
          <w:vAlign w:val="center"/>
        </w:tcPr>
        <w:p w:rsidR="00926D24" w:rsidRDefault="00926D24">
          <w:pPr>
            <w:pStyle w:val="Header"/>
            <w:rPr>
              <w:rFonts w:ascii="Arial" w:hAnsi="Arial" w:cs="Arial"/>
              <w:sz w:val="18"/>
              <w:szCs w:val="18"/>
            </w:rPr>
          </w:pPr>
        </w:p>
      </w:tc>
    </w:tr>
    <w:tr w:rsidR="00926D24" w:rsidTr="000C03E2">
      <w:trPr>
        <w:trHeight w:val="367"/>
      </w:trPr>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Page  #</w:t>
          </w:r>
        </w:p>
      </w:tc>
      <w:tc>
        <w:tcPr>
          <w:tcW w:w="2970" w:type="dxa"/>
          <w:vAlign w:val="center"/>
        </w:tcPr>
        <w:p w:rsidR="00926D24" w:rsidRDefault="00926D24" w:rsidP="007B1D2D">
          <w:pPr>
            <w:pStyle w:val="Header"/>
            <w:rPr>
              <w:rFonts w:ascii="Arial" w:hAnsi="Arial" w:cs="Arial"/>
              <w:sz w:val="18"/>
              <w:szCs w:val="18"/>
            </w:rPr>
          </w:pPr>
          <w:r w:rsidRPr="001B5196">
            <w:rPr>
              <w:rFonts w:ascii="Arial" w:hAnsi="Arial" w:cs="Arial"/>
              <w:sz w:val="18"/>
              <w:szCs w:val="18"/>
            </w:rPr>
            <w:fldChar w:fldCharType="begin"/>
          </w:r>
          <w:r w:rsidRPr="001B5196">
            <w:rPr>
              <w:rFonts w:ascii="Arial" w:hAnsi="Arial" w:cs="Arial"/>
              <w:sz w:val="18"/>
              <w:szCs w:val="18"/>
            </w:rPr>
            <w:instrText xml:space="preserve"> PAGE </w:instrText>
          </w:r>
          <w:r w:rsidRPr="001B5196">
            <w:rPr>
              <w:rFonts w:ascii="Arial" w:hAnsi="Arial" w:cs="Arial"/>
              <w:sz w:val="18"/>
              <w:szCs w:val="18"/>
            </w:rPr>
            <w:fldChar w:fldCharType="separate"/>
          </w:r>
          <w:r w:rsidR="00584E13">
            <w:rPr>
              <w:rFonts w:ascii="Arial" w:hAnsi="Arial" w:cs="Arial"/>
              <w:noProof/>
              <w:sz w:val="18"/>
              <w:szCs w:val="18"/>
            </w:rPr>
            <w:t>1</w:t>
          </w:r>
          <w:r w:rsidRPr="001B5196">
            <w:rPr>
              <w:rFonts w:ascii="Arial" w:hAnsi="Arial" w:cs="Arial"/>
              <w:sz w:val="18"/>
              <w:szCs w:val="18"/>
            </w:rPr>
            <w:fldChar w:fldCharType="end"/>
          </w:r>
          <w:r w:rsidR="001B5196" w:rsidRPr="001B5196">
            <w:rPr>
              <w:rFonts w:ascii="Arial" w:hAnsi="Arial" w:cs="Arial"/>
              <w:sz w:val="18"/>
              <w:szCs w:val="18"/>
            </w:rPr>
            <w:t xml:space="preserve"> of </w:t>
          </w:r>
          <w:r w:rsidR="007B1D2D">
            <w:rPr>
              <w:rFonts w:ascii="Arial" w:hAnsi="Arial" w:cs="Arial"/>
              <w:sz w:val="18"/>
              <w:szCs w:val="18"/>
            </w:rPr>
            <w:t>10</w:t>
          </w:r>
        </w:p>
      </w:tc>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Last Reviewed/Update Date</w:t>
          </w:r>
          <w:r w:rsidR="000C03E2">
            <w:rPr>
              <w:rFonts w:ascii="Arial" w:hAnsi="Arial" w:cs="Arial"/>
              <w:b/>
              <w:bCs/>
              <w:sz w:val="18"/>
              <w:szCs w:val="18"/>
            </w:rPr>
            <w:t>:</w:t>
          </w:r>
        </w:p>
      </w:tc>
      <w:tc>
        <w:tcPr>
          <w:tcW w:w="1177" w:type="dxa"/>
          <w:vAlign w:val="center"/>
        </w:tcPr>
        <w:p w:rsidR="00926D24" w:rsidRDefault="00EE2DC4">
          <w:pPr>
            <w:pStyle w:val="Header"/>
            <w:rPr>
              <w:rFonts w:ascii="Arial" w:hAnsi="Arial" w:cs="Arial"/>
              <w:sz w:val="18"/>
              <w:szCs w:val="18"/>
            </w:rPr>
          </w:pPr>
          <w:r>
            <w:rPr>
              <w:rFonts w:ascii="Arial" w:hAnsi="Arial" w:cs="Arial"/>
              <w:sz w:val="18"/>
              <w:szCs w:val="18"/>
            </w:rPr>
            <w:t>02/05/19</w:t>
          </w:r>
        </w:p>
      </w:tc>
    </w:tr>
    <w:tr w:rsidR="00926D24" w:rsidTr="000C03E2">
      <w:trPr>
        <w:trHeight w:val="367"/>
      </w:trPr>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SOP Owner</w:t>
          </w:r>
          <w:r w:rsidR="000C03E2">
            <w:rPr>
              <w:rFonts w:ascii="Arial" w:hAnsi="Arial" w:cs="Arial"/>
              <w:b/>
              <w:bCs/>
              <w:sz w:val="18"/>
              <w:szCs w:val="18"/>
            </w:rPr>
            <w:t>:</w:t>
          </w:r>
        </w:p>
      </w:tc>
      <w:tc>
        <w:tcPr>
          <w:tcW w:w="2970" w:type="dxa"/>
          <w:vAlign w:val="center"/>
        </w:tcPr>
        <w:p w:rsidR="00926D24" w:rsidRDefault="00926D24">
          <w:pPr>
            <w:pStyle w:val="Header"/>
            <w:rPr>
              <w:rFonts w:ascii="Arial" w:hAnsi="Arial" w:cs="Arial"/>
              <w:sz w:val="18"/>
              <w:szCs w:val="18"/>
            </w:rPr>
          </w:pPr>
        </w:p>
      </w:tc>
      <w:tc>
        <w:tcPr>
          <w:tcW w:w="2700" w:type="dxa"/>
          <w:vAlign w:val="center"/>
        </w:tcPr>
        <w:p w:rsidR="00926D24" w:rsidRDefault="00926D24">
          <w:pPr>
            <w:pStyle w:val="Header"/>
            <w:rPr>
              <w:rFonts w:ascii="Arial" w:hAnsi="Arial" w:cs="Arial"/>
              <w:b/>
              <w:bCs/>
              <w:sz w:val="18"/>
              <w:szCs w:val="18"/>
            </w:rPr>
          </w:pPr>
          <w:r>
            <w:rPr>
              <w:rFonts w:ascii="Arial" w:hAnsi="Arial" w:cs="Arial"/>
              <w:b/>
              <w:bCs/>
              <w:sz w:val="18"/>
              <w:szCs w:val="18"/>
            </w:rPr>
            <w:t>Approval</w:t>
          </w:r>
          <w:r w:rsidR="000C03E2">
            <w:rPr>
              <w:rFonts w:ascii="Arial" w:hAnsi="Arial" w:cs="Arial"/>
              <w:b/>
              <w:bCs/>
              <w:sz w:val="18"/>
              <w:szCs w:val="18"/>
            </w:rPr>
            <w:t>:</w:t>
          </w:r>
        </w:p>
      </w:tc>
      <w:tc>
        <w:tcPr>
          <w:tcW w:w="1177" w:type="dxa"/>
          <w:vAlign w:val="center"/>
        </w:tcPr>
        <w:p w:rsidR="00926D24" w:rsidRDefault="00926D24">
          <w:pPr>
            <w:pStyle w:val="Header"/>
            <w:rPr>
              <w:rFonts w:ascii="Arial" w:hAnsi="Arial" w:cs="Arial"/>
              <w:sz w:val="18"/>
              <w:szCs w:val="18"/>
            </w:rPr>
          </w:pPr>
        </w:p>
      </w:tc>
    </w:tr>
    <w:tr w:rsidR="00281031" w:rsidTr="000C03E2">
      <w:trPr>
        <w:trHeight w:val="367"/>
      </w:trPr>
      <w:tc>
        <w:tcPr>
          <w:tcW w:w="2700" w:type="dxa"/>
          <w:vAlign w:val="center"/>
        </w:tcPr>
        <w:p w:rsidR="00144173" w:rsidRDefault="00144173" w:rsidP="00144173">
          <w:pPr>
            <w:pStyle w:val="Header"/>
            <w:rPr>
              <w:rFonts w:ascii="Arial" w:hAnsi="Arial" w:cs="Arial"/>
              <w:b/>
              <w:bCs/>
              <w:sz w:val="18"/>
              <w:szCs w:val="18"/>
            </w:rPr>
          </w:pPr>
          <w:r>
            <w:rPr>
              <w:rFonts w:ascii="Arial" w:hAnsi="Arial" w:cs="Arial"/>
              <w:b/>
              <w:bCs/>
              <w:sz w:val="18"/>
              <w:szCs w:val="18"/>
            </w:rPr>
            <w:t>Supports College</w:t>
          </w:r>
        </w:p>
        <w:p w:rsidR="00144173" w:rsidRDefault="00144173" w:rsidP="00091025">
          <w:pPr>
            <w:pStyle w:val="Header"/>
            <w:rPr>
              <w:rFonts w:ascii="Arial" w:hAnsi="Arial" w:cs="Arial"/>
              <w:b/>
              <w:bCs/>
              <w:sz w:val="18"/>
              <w:szCs w:val="18"/>
            </w:rPr>
          </w:pPr>
          <w:r>
            <w:rPr>
              <w:rFonts w:ascii="Arial" w:hAnsi="Arial" w:cs="Arial"/>
              <w:b/>
              <w:bCs/>
              <w:sz w:val="18"/>
              <w:szCs w:val="18"/>
            </w:rPr>
            <w:t xml:space="preserve">Policy:      </w:t>
          </w:r>
          <w:r w:rsidR="00091025">
            <w:rPr>
              <w:rFonts w:ascii="MS Gothic" w:eastAsia="MS Gothic" w:hAnsi="MS Gothic" w:cs="Arial" w:hint="eastAsia"/>
              <w:b/>
              <w:bCs/>
              <w:sz w:val="18"/>
              <w:szCs w:val="18"/>
            </w:rPr>
            <w:t>✓</w:t>
          </w:r>
          <w:r>
            <w:rPr>
              <w:rFonts w:ascii="Arial" w:hAnsi="Arial" w:cs="Arial"/>
              <w:b/>
              <w:bCs/>
              <w:sz w:val="18"/>
              <w:szCs w:val="18"/>
            </w:rPr>
            <w:t xml:space="preserve">YES   </w:t>
          </w:r>
          <w:r>
            <w:rPr>
              <w:rFonts w:ascii="MS Gothic" w:eastAsia="MS Gothic" w:hAnsi="MS Gothic" w:cs="Arial" w:hint="eastAsia"/>
              <w:b/>
              <w:bCs/>
              <w:sz w:val="18"/>
              <w:szCs w:val="18"/>
            </w:rPr>
            <w:t>☐</w:t>
          </w:r>
          <w:r>
            <w:rPr>
              <w:rFonts w:ascii="Arial" w:hAnsi="Arial" w:cs="Arial"/>
              <w:b/>
              <w:bCs/>
              <w:sz w:val="18"/>
              <w:szCs w:val="18"/>
            </w:rPr>
            <w:t xml:space="preserve"> NO</w:t>
          </w:r>
        </w:p>
      </w:tc>
      <w:tc>
        <w:tcPr>
          <w:tcW w:w="2970" w:type="dxa"/>
          <w:vAlign w:val="center"/>
        </w:tcPr>
        <w:p w:rsidR="00281031" w:rsidRDefault="00144173">
          <w:pPr>
            <w:pStyle w:val="Header"/>
            <w:rPr>
              <w:rFonts w:ascii="Arial" w:hAnsi="Arial" w:cs="Arial"/>
              <w:sz w:val="18"/>
              <w:szCs w:val="18"/>
            </w:rPr>
          </w:pPr>
          <w:r>
            <w:rPr>
              <w:rFonts w:ascii="Arial" w:hAnsi="Arial" w:cs="Arial"/>
              <w:b/>
              <w:sz w:val="18"/>
              <w:szCs w:val="18"/>
            </w:rPr>
            <w:t>Policy Name:</w:t>
          </w:r>
          <w:r w:rsidR="00091025">
            <w:rPr>
              <w:rFonts w:ascii="Arial" w:hAnsi="Arial" w:cs="Arial"/>
              <w:b/>
              <w:sz w:val="18"/>
              <w:szCs w:val="18"/>
            </w:rPr>
            <w:t xml:space="preserve"> Purchasing Policy</w:t>
          </w:r>
        </w:p>
      </w:tc>
      <w:tc>
        <w:tcPr>
          <w:tcW w:w="2700" w:type="dxa"/>
          <w:vAlign w:val="center"/>
        </w:tcPr>
        <w:p w:rsidR="00281031" w:rsidRDefault="00281031">
          <w:pPr>
            <w:pStyle w:val="Header"/>
            <w:rPr>
              <w:rFonts w:ascii="Arial" w:hAnsi="Arial" w:cs="Arial"/>
              <w:b/>
              <w:bCs/>
              <w:sz w:val="18"/>
              <w:szCs w:val="18"/>
            </w:rPr>
          </w:pPr>
          <w:r>
            <w:rPr>
              <w:rFonts w:ascii="Arial" w:hAnsi="Arial" w:cs="Arial"/>
              <w:b/>
              <w:bCs/>
              <w:sz w:val="18"/>
              <w:szCs w:val="18"/>
            </w:rPr>
            <w:t>Next Review Date</w:t>
          </w:r>
          <w:r w:rsidR="000C03E2">
            <w:rPr>
              <w:rFonts w:ascii="Arial" w:hAnsi="Arial" w:cs="Arial"/>
              <w:b/>
              <w:bCs/>
              <w:sz w:val="18"/>
              <w:szCs w:val="18"/>
            </w:rPr>
            <w:t>:</w:t>
          </w:r>
        </w:p>
      </w:tc>
      <w:tc>
        <w:tcPr>
          <w:tcW w:w="1177" w:type="dxa"/>
          <w:vAlign w:val="center"/>
        </w:tcPr>
        <w:p w:rsidR="00281031" w:rsidRDefault="00281031">
          <w:pPr>
            <w:pStyle w:val="Header"/>
            <w:rPr>
              <w:rFonts w:ascii="Arial" w:hAnsi="Arial" w:cs="Arial"/>
              <w:sz w:val="18"/>
              <w:szCs w:val="18"/>
            </w:rPr>
          </w:pPr>
        </w:p>
      </w:tc>
    </w:tr>
    <w:tr w:rsidR="00144173" w:rsidTr="000C03E2">
      <w:trPr>
        <w:trHeight w:val="440"/>
      </w:trPr>
      <w:tc>
        <w:tcPr>
          <w:tcW w:w="2700" w:type="dxa"/>
          <w:vAlign w:val="center"/>
        </w:tcPr>
        <w:p w:rsidR="00144173" w:rsidRDefault="00144173">
          <w:pPr>
            <w:pStyle w:val="Header"/>
            <w:rPr>
              <w:rFonts w:ascii="Arial" w:hAnsi="Arial" w:cs="Arial"/>
              <w:b/>
              <w:bCs/>
              <w:sz w:val="18"/>
              <w:szCs w:val="18"/>
            </w:rPr>
          </w:pPr>
          <w:r>
            <w:rPr>
              <w:rFonts w:ascii="Arial" w:hAnsi="Arial" w:cs="Arial"/>
              <w:b/>
              <w:bCs/>
              <w:sz w:val="18"/>
              <w:szCs w:val="18"/>
            </w:rPr>
            <w:t>Supports HLC Criterion:</w:t>
          </w:r>
        </w:p>
        <w:p w:rsidR="000C03E2" w:rsidRDefault="000C03E2" w:rsidP="008F07D6">
          <w:pPr>
            <w:pStyle w:val="Header"/>
            <w:rPr>
              <w:rFonts w:ascii="Arial" w:hAnsi="Arial" w:cs="Arial"/>
              <w:b/>
              <w:bCs/>
              <w:sz w:val="18"/>
              <w:szCs w:val="18"/>
            </w:rPr>
          </w:pPr>
          <w:r>
            <w:rPr>
              <w:rFonts w:ascii="MS Gothic" w:eastAsia="MS Gothic" w:hAnsi="MS Gothic" w:cs="Arial" w:hint="eastAsia"/>
              <w:b/>
              <w:bCs/>
              <w:sz w:val="18"/>
              <w:szCs w:val="18"/>
            </w:rPr>
            <w:t xml:space="preserve">         </w:t>
          </w:r>
          <w:r w:rsidR="008F07D6">
            <w:rPr>
              <w:rFonts w:ascii="MS Gothic" w:eastAsia="MS Gothic" w:hAnsi="MS Gothic" w:cs="Arial"/>
              <w:b/>
              <w:bCs/>
              <w:sz w:val="18"/>
              <w:szCs w:val="18"/>
            </w:rPr>
            <w:t xml:space="preserve"> </w:t>
          </w:r>
          <w:r w:rsidR="008F07D6">
            <w:rPr>
              <w:rFonts w:ascii="MS Gothic" w:eastAsia="MS Gothic" w:hAnsi="MS Gothic" w:cs="Arial" w:hint="eastAsia"/>
              <w:b/>
              <w:bCs/>
              <w:sz w:val="18"/>
              <w:szCs w:val="18"/>
            </w:rPr>
            <w:t>☐</w:t>
          </w:r>
          <w:r>
            <w:rPr>
              <w:rFonts w:ascii="Arial" w:hAnsi="Arial" w:cs="Arial"/>
              <w:b/>
              <w:bCs/>
              <w:sz w:val="18"/>
              <w:szCs w:val="18"/>
            </w:rPr>
            <w:t xml:space="preserve"> YES   </w:t>
          </w:r>
          <w:r>
            <w:rPr>
              <w:rFonts w:ascii="MS Gothic" w:eastAsia="MS Gothic" w:hAnsi="MS Gothic" w:cs="Arial" w:hint="eastAsia"/>
              <w:b/>
              <w:bCs/>
              <w:sz w:val="18"/>
              <w:szCs w:val="18"/>
            </w:rPr>
            <w:t>☐</w:t>
          </w:r>
          <w:r>
            <w:rPr>
              <w:rFonts w:ascii="Arial" w:hAnsi="Arial" w:cs="Arial"/>
              <w:b/>
              <w:bCs/>
              <w:sz w:val="18"/>
              <w:szCs w:val="18"/>
            </w:rPr>
            <w:t xml:space="preserve"> NO</w:t>
          </w:r>
        </w:p>
      </w:tc>
      <w:tc>
        <w:tcPr>
          <w:tcW w:w="2970" w:type="dxa"/>
          <w:vAlign w:val="center"/>
        </w:tcPr>
        <w:p w:rsidR="00144173" w:rsidRPr="000C03E2" w:rsidRDefault="000C03E2">
          <w:pPr>
            <w:pStyle w:val="Header"/>
            <w:rPr>
              <w:rFonts w:ascii="Arial" w:hAnsi="Arial" w:cs="Arial"/>
              <w:b/>
              <w:sz w:val="18"/>
              <w:szCs w:val="18"/>
            </w:rPr>
          </w:pPr>
          <w:r w:rsidRPr="00FF143C">
            <w:rPr>
              <w:rFonts w:ascii="Arial" w:hAnsi="Arial" w:cs="Arial"/>
              <w:b/>
              <w:sz w:val="18"/>
              <w:szCs w:val="18"/>
            </w:rPr>
            <w:t>Criterion:</w:t>
          </w:r>
          <w:r w:rsidR="001050D0">
            <w:rPr>
              <w:rFonts w:ascii="Arial" w:hAnsi="Arial" w:cs="Arial"/>
              <w:b/>
              <w:sz w:val="18"/>
              <w:szCs w:val="18"/>
            </w:rPr>
            <w:t xml:space="preserve"> </w:t>
          </w:r>
        </w:p>
      </w:tc>
      <w:tc>
        <w:tcPr>
          <w:tcW w:w="2700" w:type="dxa"/>
          <w:vAlign w:val="center"/>
        </w:tcPr>
        <w:p w:rsidR="00144173" w:rsidRDefault="00144173">
          <w:pPr>
            <w:pStyle w:val="Header"/>
            <w:rPr>
              <w:rFonts w:ascii="Arial" w:hAnsi="Arial" w:cs="Arial"/>
              <w:b/>
              <w:bCs/>
              <w:sz w:val="18"/>
              <w:szCs w:val="18"/>
            </w:rPr>
          </w:pPr>
        </w:p>
      </w:tc>
      <w:tc>
        <w:tcPr>
          <w:tcW w:w="1177" w:type="dxa"/>
          <w:vAlign w:val="center"/>
        </w:tcPr>
        <w:p w:rsidR="00144173" w:rsidRDefault="00144173">
          <w:pPr>
            <w:pStyle w:val="Header"/>
            <w:rPr>
              <w:rFonts w:ascii="Arial" w:hAnsi="Arial" w:cs="Arial"/>
              <w:sz w:val="18"/>
              <w:szCs w:val="18"/>
            </w:rPr>
          </w:pPr>
        </w:p>
      </w:tc>
    </w:tr>
  </w:tbl>
  <w:p w:rsidR="00926D24" w:rsidRDefault="00926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7D2" w:rsidRDefault="0093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7A"/>
    <w:multiLevelType w:val="hybridMultilevel"/>
    <w:tmpl w:val="ECF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CB0"/>
    <w:multiLevelType w:val="hybridMultilevel"/>
    <w:tmpl w:val="D3A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2783A"/>
    <w:multiLevelType w:val="hybridMultilevel"/>
    <w:tmpl w:val="50DE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E5612"/>
    <w:multiLevelType w:val="hybridMultilevel"/>
    <w:tmpl w:val="9EE2ED1E"/>
    <w:lvl w:ilvl="0" w:tplc="56847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E05A5"/>
    <w:multiLevelType w:val="hybridMultilevel"/>
    <w:tmpl w:val="749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83866"/>
    <w:multiLevelType w:val="hybridMultilevel"/>
    <w:tmpl w:val="9C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86D1B"/>
    <w:multiLevelType w:val="hybridMultilevel"/>
    <w:tmpl w:val="89B68804"/>
    <w:lvl w:ilvl="0" w:tplc="5E4AC4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C6ABA"/>
    <w:multiLevelType w:val="hybridMultilevel"/>
    <w:tmpl w:val="048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C38BC"/>
    <w:multiLevelType w:val="hybridMultilevel"/>
    <w:tmpl w:val="B5AAE41A"/>
    <w:lvl w:ilvl="0" w:tplc="651E8FE4">
      <w:start w:val="1"/>
      <w:numFmt w:val="upperLetter"/>
      <w:lvlText w:val="%1."/>
      <w:lvlJc w:val="left"/>
      <w:pPr>
        <w:ind w:left="715" w:hanging="37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411762C"/>
    <w:multiLevelType w:val="hybridMultilevel"/>
    <w:tmpl w:val="6DB8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0C24CE"/>
    <w:multiLevelType w:val="hybridMultilevel"/>
    <w:tmpl w:val="B7C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02358"/>
    <w:multiLevelType w:val="hybridMultilevel"/>
    <w:tmpl w:val="500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9707D"/>
    <w:multiLevelType w:val="hybridMultilevel"/>
    <w:tmpl w:val="1D48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A40AD"/>
    <w:multiLevelType w:val="multilevel"/>
    <w:tmpl w:val="E6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
  </w:num>
  <w:num w:numId="4">
    <w:abstractNumId w:val="11"/>
  </w:num>
  <w:num w:numId="5">
    <w:abstractNumId w:val="2"/>
  </w:num>
  <w:num w:numId="6">
    <w:abstractNumId w:val="13"/>
  </w:num>
  <w:num w:numId="7">
    <w:abstractNumId w:val="8"/>
  </w:num>
  <w:num w:numId="8">
    <w:abstractNumId w:val="12"/>
  </w:num>
  <w:num w:numId="9">
    <w:abstractNumId w:val="10"/>
  </w:num>
  <w:num w:numId="10">
    <w:abstractNumId w:val="9"/>
  </w:num>
  <w:num w:numId="11">
    <w:abstractNumId w:val="0"/>
  </w:num>
  <w:num w:numId="12">
    <w:abstractNumId w:val="5"/>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22"/>
    <w:rsid w:val="000176AB"/>
    <w:rsid w:val="000571CD"/>
    <w:rsid w:val="0007486F"/>
    <w:rsid w:val="00091025"/>
    <w:rsid w:val="00092551"/>
    <w:rsid w:val="00097A16"/>
    <w:rsid w:val="000A1494"/>
    <w:rsid w:val="000C03E2"/>
    <w:rsid w:val="000F6094"/>
    <w:rsid w:val="001050D0"/>
    <w:rsid w:val="00144173"/>
    <w:rsid w:val="0014549B"/>
    <w:rsid w:val="001737C9"/>
    <w:rsid w:val="00196F4C"/>
    <w:rsid w:val="001A1857"/>
    <w:rsid w:val="001B5196"/>
    <w:rsid w:val="00250345"/>
    <w:rsid w:val="00281031"/>
    <w:rsid w:val="002C01BD"/>
    <w:rsid w:val="002F0C26"/>
    <w:rsid w:val="002F3C5A"/>
    <w:rsid w:val="00322580"/>
    <w:rsid w:val="003455C6"/>
    <w:rsid w:val="00381D47"/>
    <w:rsid w:val="003A63BE"/>
    <w:rsid w:val="003B4041"/>
    <w:rsid w:val="003E2BAF"/>
    <w:rsid w:val="003E7E76"/>
    <w:rsid w:val="00402A32"/>
    <w:rsid w:val="004153E8"/>
    <w:rsid w:val="00464360"/>
    <w:rsid w:val="00481BAA"/>
    <w:rsid w:val="004F12AE"/>
    <w:rsid w:val="004F150F"/>
    <w:rsid w:val="004F47F2"/>
    <w:rsid w:val="00522A4D"/>
    <w:rsid w:val="00584E13"/>
    <w:rsid w:val="005A403F"/>
    <w:rsid w:val="005B7CA9"/>
    <w:rsid w:val="005C7E2F"/>
    <w:rsid w:val="005E2EF7"/>
    <w:rsid w:val="00663861"/>
    <w:rsid w:val="006B6886"/>
    <w:rsid w:val="006F5B42"/>
    <w:rsid w:val="00717335"/>
    <w:rsid w:val="0073439A"/>
    <w:rsid w:val="00796A39"/>
    <w:rsid w:val="007B1D2D"/>
    <w:rsid w:val="007D71E0"/>
    <w:rsid w:val="007E4F68"/>
    <w:rsid w:val="00811E3C"/>
    <w:rsid w:val="008E524F"/>
    <w:rsid w:val="008F07D6"/>
    <w:rsid w:val="008F1B9B"/>
    <w:rsid w:val="009130A7"/>
    <w:rsid w:val="00913A84"/>
    <w:rsid w:val="00926D24"/>
    <w:rsid w:val="009327D2"/>
    <w:rsid w:val="00973229"/>
    <w:rsid w:val="009C3F1D"/>
    <w:rsid w:val="00A24ED3"/>
    <w:rsid w:val="00A43722"/>
    <w:rsid w:val="00A6583C"/>
    <w:rsid w:val="00A81D1C"/>
    <w:rsid w:val="00A876EA"/>
    <w:rsid w:val="00A9327E"/>
    <w:rsid w:val="00B24E3B"/>
    <w:rsid w:val="00B619B1"/>
    <w:rsid w:val="00B97757"/>
    <w:rsid w:val="00BC56E6"/>
    <w:rsid w:val="00BC5978"/>
    <w:rsid w:val="00BE0401"/>
    <w:rsid w:val="00C03C06"/>
    <w:rsid w:val="00C144AB"/>
    <w:rsid w:val="00C145F1"/>
    <w:rsid w:val="00D05CB2"/>
    <w:rsid w:val="00D405B9"/>
    <w:rsid w:val="00D85327"/>
    <w:rsid w:val="00DB73BE"/>
    <w:rsid w:val="00DF1AC2"/>
    <w:rsid w:val="00E26AAA"/>
    <w:rsid w:val="00E72C77"/>
    <w:rsid w:val="00E929FB"/>
    <w:rsid w:val="00E96B9D"/>
    <w:rsid w:val="00EB3FE1"/>
    <w:rsid w:val="00EE2DC4"/>
    <w:rsid w:val="00F07DCE"/>
    <w:rsid w:val="00F122DA"/>
    <w:rsid w:val="00F175A3"/>
    <w:rsid w:val="00F20822"/>
    <w:rsid w:val="00F315C2"/>
    <w:rsid w:val="00FC278F"/>
    <w:rsid w:val="00FF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51E0B"/>
  <w15:chartTrackingRefBased/>
  <w15:docId w15:val="{000E35D3-93AE-4BD4-955A-CFD0996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paragraph" w:styleId="NormalWeb">
    <w:name w:val="Normal (Web)"/>
    <w:basedOn w:val="Normal"/>
    <w:uiPriority w:val="99"/>
    <w:unhideWhenUsed/>
    <w:rsid w:val="00F175A3"/>
    <w:pPr>
      <w:spacing w:before="100" w:beforeAutospacing="1" w:after="100" w:afterAutospacing="1"/>
    </w:pPr>
  </w:style>
  <w:style w:type="character" w:styleId="Strong">
    <w:name w:val="Strong"/>
    <w:uiPriority w:val="22"/>
    <w:qFormat/>
    <w:rsid w:val="00F175A3"/>
    <w:rPr>
      <w:b/>
      <w:bCs/>
    </w:rPr>
  </w:style>
  <w:style w:type="character" w:customStyle="1" w:styleId="apple-converted-space">
    <w:name w:val="apple-converted-space"/>
    <w:rsid w:val="00F175A3"/>
  </w:style>
  <w:style w:type="paragraph" w:styleId="BalloonText">
    <w:name w:val="Balloon Text"/>
    <w:basedOn w:val="Normal"/>
    <w:link w:val="BalloonTextChar"/>
    <w:rsid w:val="00B97757"/>
    <w:rPr>
      <w:rFonts w:ascii="Segoe UI" w:hAnsi="Segoe UI" w:cs="Segoe UI"/>
      <w:sz w:val="18"/>
      <w:szCs w:val="18"/>
    </w:rPr>
  </w:style>
  <w:style w:type="character" w:customStyle="1" w:styleId="BalloonTextChar">
    <w:name w:val="Balloon Text Char"/>
    <w:basedOn w:val="DefaultParagraphFont"/>
    <w:link w:val="BalloonText"/>
    <w:rsid w:val="00B97757"/>
    <w:rPr>
      <w:rFonts w:ascii="Segoe UI" w:hAnsi="Segoe UI" w:cs="Segoe UI"/>
      <w:sz w:val="18"/>
      <w:szCs w:val="18"/>
    </w:rPr>
  </w:style>
  <w:style w:type="character" w:styleId="Hyperlink">
    <w:name w:val="Hyperlink"/>
    <w:basedOn w:val="DefaultParagraphFont"/>
    <w:rsid w:val="004153E8"/>
    <w:rPr>
      <w:color w:val="0563C1" w:themeColor="hyperlink"/>
      <w:u w:val="single"/>
    </w:rPr>
  </w:style>
  <w:style w:type="paragraph" w:styleId="ListParagraph">
    <w:name w:val="List Paragraph"/>
    <w:basedOn w:val="Normal"/>
    <w:uiPriority w:val="34"/>
    <w:qFormat/>
    <w:rsid w:val="00092551"/>
    <w:pPr>
      <w:spacing w:line="248" w:lineRule="auto"/>
      <w:ind w:left="720" w:right="282" w:hanging="10"/>
      <w:contextualSpacing/>
    </w:pPr>
    <w:rPr>
      <w:rFonts w:ascii="Tahoma" w:eastAsia="Tahoma" w:hAnsi="Tahoma" w:cs="Tahom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932">
      <w:bodyDiv w:val="1"/>
      <w:marLeft w:val="0"/>
      <w:marRight w:val="0"/>
      <w:marTop w:val="0"/>
      <w:marBottom w:val="0"/>
      <w:divBdr>
        <w:top w:val="none" w:sz="0" w:space="0" w:color="auto"/>
        <w:left w:val="none" w:sz="0" w:space="0" w:color="auto"/>
        <w:bottom w:val="none" w:sz="0" w:space="0" w:color="auto"/>
        <w:right w:val="none" w:sz="0" w:space="0" w:color="auto"/>
      </w:divBdr>
    </w:div>
    <w:div w:id="695541499">
      <w:bodyDiv w:val="1"/>
      <w:marLeft w:val="0"/>
      <w:marRight w:val="0"/>
      <w:marTop w:val="0"/>
      <w:marBottom w:val="0"/>
      <w:divBdr>
        <w:top w:val="none" w:sz="0" w:space="0" w:color="auto"/>
        <w:left w:val="none" w:sz="0" w:space="0" w:color="auto"/>
        <w:bottom w:val="none" w:sz="0" w:space="0" w:color="auto"/>
        <w:right w:val="none" w:sz="0" w:space="0" w:color="auto"/>
      </w:divBdr>
    </w:div>
    <w:div w:id="1602831731">
      <w:bodyDiv w:val="1"/>
      <w:marLeft w:val="0"/>
      <w:marRight w:val="0"/>
      <w:marTop w:val="0"/>
      <w:marBottom w:val="0"/>
      <w:divBdr>
        <w:top w:val="none" w:sz="0" w:space="0" w:color="auto"/>
        <w:left w:val="none" w:sz="0" w:space="0" w:color="auto"/>
        <w:bottom w:val="none" w:sz="0" w:space="0" w:color="auto"/>
        <w:right w:val="none" w:sz="0" w:space="0" w:color="auto"/>
      </w:divBdr>
    </w:div>
    <w:div w:id="1759668914">
      <w:bodyDiv w:val="1"/>
      <w:marLeft w:val="0"/>
      <w:marRight w:val="0"/>
      <w:marTop w:val="0"/>
      <w:marBottom w:val="0"/>
      <w:divBdr>
        <w:top w:val="none" w:sz="0" w:space="0" w:color="auto"/>
        <w:left w:val="none" w:sz="0" w:space="0" w:color="auto"/>
        <w:bottom w:val="none" w:sz="0" w:space="0" w:color="auto"/>
        <w:right w:val="none" w:sz="0" w:space="0" w:color="auto"/>
      </w:divBdr>
    </w:div>
    <w:div w:id="19264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1@lcc.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purchasing@lc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onemaa@star.lc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S-APPAYABLE@star.lc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5starservicecenter.lcc.edu/TDClient/Requests/ServiceDet?ID=5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Seleana Samuel</cp:lastModifiedBy>
  <cp:revision>3</cp:revision>
  <cp:lastPrinted>2019-02-11T13:33:00Z</cp:lastPrinted>
  <dcterms:created xsi:type="dcterms:W3CDTF">2019-02-12T13:51:00Z</dcterms:created>
  <dcterms:modified xsi:type="dcterms:W3CDTF">2019-02-12T14:37:00Z</dcterms:modified>
</cp:coreProperties>
</file>