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62382D" w14:paraId="3F13860E" w14:textId="77777777" w:rsidTr="00040D81">
        <w:trPr>
          <w:trHeight w:val="885"/>
        </w:trPr>
        <w:tc>
          <w:tcPr>
            <w:tcW w:w="8362" w:type="dxa"/>
            <w:shd w:val="pct10" w:color="auto" w:fill="auto"/>
          </w:tcPr>
          <w:p w14:paraId="1B7E0CE2" w14:textId="77777777" w:rsidR="0015398C" w:rsidRPr="0062382D" w:rsidRDefault="0015398C" w:rsidP="000F5587">
            <w:pPr>
              <w:pStyle w:val="Standard1"/>
              <w:rPr>
                <w:rFonts w:ascii="Arial" w:hAnsi="Arial" w:cs="Arial"/>
                <w:b/>
                <w:sz w:val="40"/>
              </w:rPr>
            </w:pPr>
            <w:bookmarkStart w:id="0" w:name="_GoBack"/>
            <w:bookmarkEnd w:id="0"/>
            <w:r w:rsidRPr="0062382D">
              <w:rPr>
                <w:rFonts w:ascii="Arial" w:hAnsi="Arial" w:cs="Arial"/>
                <w:b/>
                <w:sz w:val="40"/>
              </w:rPr>
              <w:t xml:space="preserve">LCC </w:t>
            </w:r>
            <w:r w:rsidR="0000346E" w:rsidRPr="0062382D">
              <w:rPr>
                <w:rFonts w:ascii="Arial" w:hAnsi="Arial" w:cs="Arial"/>
                <w:b/>
                <w:sz w:val="40"/>
              </w:rPr>
              <w:t>Technology Across the Curriculum</w:t>
            </w:r>
            <w:r w:rsidR="000F5587" w:rsidRPr="0062382D">
              <w:rPr>
                <w:rFonts w:ascii="Arial" w:hAnsi="Arial" w:cs="Arial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14:paraId="4DC0EFF9" w14:textId="5A3F6AA8" w:rsidR="0015398C" w:rsidRPr="0062382D" w:rsidRDefault="00B65DC7" w:rsidP="00243DBA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bookmarkStart w:id="1" w:name="Logistics"/>
            <w:bookmarkEnd w:id="1"/>
            <w:r>
              <w:rPr>
                <w:rFonts w:ascii="Arial" w:hAnsi="Arial" w:cs="Arial"/>
                <w:b/>
                <w:sz w:val="24"/>
              </w:rPr>
              <w:t>0</w:t>
            </w:r>
            <w:r w:rsidR="00D71103">
              <w:rPr>
                <w:rFonts w:ascii="Arial" w:hAnsi="Arial" w:cs="Arial"/>
                <w:b/>
                <w:sz w:val="24"/>
              </w:rPr>
              <w:t>2</w:t>
            </w:r>
            <w:r w:rsidR="00463E18" w:rsidRPr="0062382D">
              <w:rPr>
                <w:rFonts w:ascii="Arial" w:hAnsi="Arial" w:cs="Arial"/>
                <w:b/>
                <w:sz w:val="24"/>
              </w:rPr>
              <w:t>/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 w:rsidR="00D71103">
              <w:rPr>
                <w:rFonts w:ascii="Arial" w:hAnsi="Arial" w:cs="Arial"/>
                <w:b/>
                <w:sz w:val="24"/>
              </w:rPr>
              <w:t>1</w:t>
            </w:r>
            <w:r w:rsidR="007F4C6E" w:rsidRPr="0062382D">
              <w:rPr>
                <w:rFonts w:ascii="Arial" w:hAnsi="Arial" w:cs="Arial"/>
                <w:b/>
                <w:sz w:val="24"/>
              </w:rPr>
              <w:t>/</w:t>
            </w:r>
            <w:r w:rsidR="0015398C" w:rsidRPr="0062382D">
              <w:rPr>
                <w:rFonts w:ascii="Arial" w:hAnsi="Arial" w:cs="Arial"/>
                <w:b/>
                <w:sz w:val="24"/>
              </w:rPr>
              <w:t>20</w:t>
            </w:r>
            <w:r>
              <w:rPr>
                <w:rFonts w:ascii="Arial" w:hAnsi="Arial" w:cs="Arial"/>
                <w:b/>
                <w:sz w:val="24"/>
              </w:rPr>
              <w:t>20</w:t>
            </w:r>
          </w:p>
          <w:p w14:paraId="7DC3144C" w14:textId="77777777" w:rsidR="0015398C" w:rsidRPr="0062382D" w:rsidRDefault="00A143FC" w:rsidP="00243DBA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r w:rsidRPr="0062382D">
              <w:rPr>
                <w:rFonts w:ascii="Arial" w:hAnsi="Arial" w:cs="Arial"/>
                <w:b/>
                <w:sz w:val="24"/>
              </w:rPr>
              <w:t>9</w:t>
            </w:r>
            <w:r w:rsidR="002270A2" w:rsidRPr="0062382D">
              <w:rPr>
                <w:rFonts w:ascii="Arial" w:hAnsi="Arial" w:cs="Arial"/>
                <w:b/>
                <w:sz w:val="24"/>
              </w:rPr>
              <w:t>:</w:t>
            </w:r>
            <w:r w:rsidR="00E655B2" w:rsidRPr="0062382D">
              <w:rPr>
                <w:rFonts w:ascii="Arial" w:hAnsi="Arial" w:cs="Arial"/>
                <w:b/>
                <w:sz w:val="24"/>
              </w:rPr>
              <w:t>3</w:t>
            </w:r>
            <w:r w:rsidR="002270A2" w:rsidRPr="0062382D">
              <w:rPr>
                <w:rFonts w:ascii="Arial" w:hAnsi="Arial" w:cs="Arial"/>
                <w:b/>
                <w:sz w:val="24"/>
              </w:rPr>
              <w:t>0</w:t>
            </w:r>
            <w:r w:rsidR="009403CF" w:rsidRPr="0062382D">
              <w:rPr>
                <w:rFonts w:ascii="Arial" w:hAnsi="Arial" w:cs="Arial"/>
                <w:b/>
                <w:sz w:val="24"/>
              </w:rPr>
              <w:t>-1</w:t>
            </w:r>
            <w:r w:rsidR="00E655B2" w:rsidRPr="0062382D">
              <w:rPr>
                <w:rFonts w:ascii="Arial" w:hAnsi="Arial" w:cs="Arial"/>
                <w:b/>
                <w:sz w:val="24"/>
              </w:rPr>
              <w:t>1</w:t>
            </w:r>
            <w:r w:rsidR="009403CF" w:rsidRPr="0062382D">
              <w:rPr>
                <w:rFonts w:ascii="Arial" w:hAnsi="Arial" w:cs="Arial"/>
                <w:b/>
                <w:sz w:val="24"/>
              </w:rPr>
              <w:t>:</w:t>
            </w:r>
            <w:r w:rsidR="00E655B2" w:rsidRPr="0062382D">
              <w:rPr>
                <w:rFonts w:ascii="Arial" w:hAnsi="Arial" w:cs="Arial"/>
                <w:b/>
                <w:sz w:val="24"/>
              </w:rPr>
              <w:t>0</w:t>
            </w:r>
            <w:r w:rsidR="009403CF" w:rsidRPr="0062382D">
              <w:rPr>
                <w:rFonts w:ascii="Arial" w:hAnsi="Arial" w:cs="Arial"/>
                <w:b/>
                <w:sz w:val="24"/>
              </w:rPr>
              <w:t>0</w:t>
            </w:r>
            <w:r w:rsidR="0015398C" w:rsidRPr="0062382D">
              <w:rPr>
                <w:rFonts w:ascii="Arial" w:hAnsi="Arial" w:cs="Arial"/>
                <w:b/>
                <w:sz w:val="24"/>
              </w:rPr>
              <w:t xml:space="preserve"> AM</w:t>
            </w:r>
          </w:p>
          <w:p w14:paraId="3FEE9694" w14:textId="1A032627" w:rsidR="0015398C" w:rsidRPr="0062382D" w:rsidRDefault="00B65DC7" w:rsidP="00B65DC7">
            <w:pPr>
              <w:pStyle w:val="Standard1"/>
              <w:spacing w:before="0" w:after="0"/>
              <w:jc w:val="righ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UC 220</w:t>
            </w:r>
          </w:p>
        </w:tc>
      </w:tr>
      <w:tr w:rsidR="00B17F9F" w:rsidRPr="0062382D" w14:paraId="11175DEC" w14:textId="77777777" w:rsidTr="00040D81">
        <w:tc>
          <w:tcPr>
            <w:tcW w:w="10368" w:type="dxa"/>
            <w:gridSpan w:val="2"/>
          </w:tcPr>
          <w:p w14:paraId="6B0A9C34" w14:textId="77777777" w:rsidR="00BD688B" w:rsidRPr="0062382D" w:rsidRDefault="00FB5719" w:rsidP="00FB5719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62382D">
              <w:rPr>
                <w:rFonts w:ascii="Arial" w:hAnsi="Arial" w:cs="Arial"/>
                <w:b/>
                <w:sz w:val="22"/>
                <w:szCs w:val="22"/>
              </w:rPr>
              <w:t>Link to TAC Committee web page:</w:t>
            </w:r>
            <w:r w:rsidRPr="0062382D">
              <w:rPr>
                <w:rFonts w:ascii="Arial" w:hAnsi="Arial" w:cs="Arial"/>
                <w:sz w:val="22"/>
                <w:szCs w:val="22"/>
              </w:rPr>
              <w:t xml:space="preserve">  </w:t>
            </w:r>
            <w:hyperlink r:id="rId6" w:history="1">
              <w:r w:rsidRPr="0062382D">
                <w:rPr>
                  <w:rStyle w:val="Hyperlink"/>
                  <w:rFonts w:ascii="Arial" w:hAnsi="Arial" w:cs="Arial"/>
                  <w:sz w:val="22"/>
                  <w:szCs w:val="22"/>
                </w:rPr>
                <w:t>TAC Committee</w:t>
              </w:r>
            </w:hyperlink>
          </w:p>
        </w:tc>
      </w:tr>
      <w:tr w:rsidR="00FB4FAB" w:rsidRPr="0062382D" w14:paraId="639274D4" w14:textId="77777777" w:rsidTr="00040D81">
        <w:tc>
          <w:tcPr>
            <w:tcW w:w="10368" w:type="dxa"/>
            <w:gridSpan w:val="2"/>
          </w:tcPr>
          <w:p w14:paraId="23C327DD" w14:textId="70F8457B" w:rsidR="00154558" w:rsidRPr="0062382D" w:rsidRDefault="0015398C" w:rsidP="00154558">
            <w:pPr>
              <w:pStyle w:val="Standard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Attendees:</w:t>
            </w:r>
            <w:r w:rsidR="00C47EA2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F570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John Hendzel, </w:t>
            </w:r>
            <w:r w:rsidR="00AB39B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Dan Holt, </w:t>
            </w:r>
            <w:r w:rsidR="00B65DC7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Megan Lin, Jim Luke, Paul Schwartz, Marc Smyth, John Szilagyi</w:t>
            </w:r>
            <w:r w:rsidR="00B65DC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A920DF">
              <w:rPr>
                <w:rFonts w:ascii="Arial" w:hAnsi="Arial" w:cs="Arial"/>
                <w:color w:val="000000" w:themeColor="text1"/>
                <w:sz w:val="22"/>
                <w:szCs w:val="22"/>
              </w:rPr>
              <w:t>Mike Tuell</w:t>
            </w:r>
            <w:r w:rsidR="00D7110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Tom Field, </w:t>
            </w:r>
            <w:r w:rsidR="00D71103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Bill Garlick</w:t>
            </w:r>
            <w:r w:rsidR="00D7110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D71103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Jennifer Hilker</w:t>
            </w:r>
          </w:p>
          <w:p w14:paraId="2AADAB54" w14:textId="68A616CD" w:rsidR="0000346E" w:rsidRPr="0062382D" w:rsidRDefault="00187761" w:rsidP="00D71103">
            <w:pPr>
              <w:pStyle w:val="Standard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Absent:</w:t>
            </w:r>
            <w:r w:rsidR="001400DC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Michelle Curtin</w:t>
            </w:r>
            <w:r w:rsidR="008A57EE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="005827C7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Andy George,</w:t>
            </w:r>
            <w:r w:rsidR="00AB39B4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920DF" w:rsidRPr="0062382D">
              <w:rPr>
                <w:rFonts w:ascii="Arial" w:hAnsi="Arial" w:cs="Arial"/>
                <w:color w:val="000000" w:themeColor="text1"/>
                <w:sz w:val="22"/>
                <w:szCs w:val="22"/>
              </w:rPr>
              <w:t>Brenda Young</w:t>
            </w:r>
            <w:r w:rsidR="00D71103">
              <w:rPr>
                <w:rFonts w:ascii="Arial" w:hAnsi="Arial" w:cs="Arial"/>
                <w:color w:val="000000" w:themeColor="text1"/>
                <w:sz w:val="22"/>
                <w:szCs w:val="22"/>
              </w:rPr>
              <w:t>, Kevin Bubb, Bruce Farris</w:t>
            </w:r>
          </w:p>
        </w:tc>
      </w:tr>
      <w:tr w:rsidR="00FB4FAB" w:rsidRPr="0062382D" w14:paraId="7643DD06" w14:textId="77777777" w:rsidTr="00040D81">
        <w:tc>
          <w:tcPr>
            <w:tcW w:w="10368" w:type="dxa"/>
            <w:gridSpan w:val="2"/>
            <w:shd w:val="pct10" w:color="auto" w:fill="auto"/>
          </w:tcPr>
          <w:p w14:paraId="0498D584" w14:textId="77777777" w:rsidR="0015398C" w:rsidRPr="0062382D" w:rsidRDefault="009D3464" w:rsidP="007B399E">
            <w:pPr>
              <w:pStyle w:val="Standard1"/>
              <w:rPr>
                <w:rFonts w:ascii="Arial" w:hAnsi="Arial" w:cs="Arial"/>
                <w:b/>
                <w:color w:val="000000" w:themeColor="text1"/>
                <w:sz w:val="36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36"/>
              </w:rPr>
              <w:t xml:space="preserve">Meeting </w:t>
            </w:r>
            <w:r w:rsidR="001D293A" w:rsidRPr="0062382D">
              <w:rPr>
                <w:rFonts w:ascii="Arial" w:hAnsi="Arial" w:cs="Arial"/>
                <w:b/>
                <w:color w:val="000000" w:themeColor="text1"/>
                <w:sz w:val="36"/>
              </w:rPr>
              <w:t>Notes</w:t>
            </w:r>
          </w:p>
        </w:tc>
      </w:tr>
      <w:tr w:rsidR="00FB4FAB" w:rsidRPr="0062382D" w14:paraId="5B17C159" w14:textId="77777777" w:rsidTr="00040D81">
        <w:tc>
          <w:tcPr>
            <w:tcW w:w="8362" w:type="dxa"/>
          </w:tcPr>
          <w:p w14:paraId="2483389A" w14:textId="32D9810D" w:rsidR="003E175D" w:rsidRPr="0062382D" w:rsidRDefault="0088773A" w:rsidP="00D45A08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</w:t>
            </w:r>
            <w:r w:rsidR="00296944"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genda Review / New Agenda Items</w:t>
            </w:r>
          </w:p>
          <w:p w14:paraId="05DDF32B" w14:textId="77777777" w:rsidR="00D166B3" w:rsidRDefault="00B65DC7" w:rsidP="00B65D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 new agenda items</w:t>
            </w:r>
          </w:p>
          <w:p w14:paraId="3097BD25" w14:textId="4A1795E3" w:rsidR="00B65DC7" w:rsidRPr="00A920DF" w:rsidRDefault="00B65DC7" w:rsidP="00B65DC7">
            <w:pPr>
              <w:pStyle w:val="ListParagrap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4840054A" w14:textId="77777777" w:rsidR="0088773A" w:rsidRPr="0062382D" w:rsidRDefault="00296944" w:rsidP="0088773A">
            <w:pPr>
              <w:pStyle w:val="Standard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Standing Item</w:t>
            </w:r>
          </w:p>
        </w:tc>
      </w:tr>
      <w:tr w:rsidR="00FB4FAB" w:rsidRPr="0062382D" w14:paraId="5F5CDAE4" w14:textId="77777777" w:rsidTr="00040D81">
        <w:tc>
          <w:tcPr>
            <w:tcW w:w="8362" w:type="dxa"/>
          </w:tcPr>
          <w:p w14:paraId="39614887" w14:textId="77777777" w:rsidR="0088773A" w:rsidRPr="0062382D" w:rsidRDefault="0088773A" w:rsidP="0088773A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Task Log Review</w:t>
            </w:r>
          </w:p>
          <w:p w14:paraId="0A830B9E" w14:textId="77777777" w:rsidR="0089721D" w:rsidRPr="0062382D" w:rsidRDefault="001400DC" w:rsidP="00015C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>No open tasks to review</w:t>
            </w:r>
          </w:p>
          <w:p w14:paraId="73F9FB32" w14:textId="2FC743DC" w:rsidR="0062382D" w:rsidRPr="0062382D" w:rsidRDefault="0062382D" w:rsidP="0062382D">
            <w:pPr>
              <w:pStyle w:val="ListParagrap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5826B0E3" w14:textId="77777777" w:rsidR="0088773A" w:rsidRPr="0062382D" w:rsidRDefault="004B4FAE" w:rsidP="0088773A">
            <w:pPr>
              <w:pStyle w:val="Standard1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2382D">
              <w:rPr>
                <w:rFonts w:ascii="Arial" w:hAnsi="Arial" w:cs="Arial"/>
                <w:sz w:val="24"/>
                <w:szCs w:val="24"/>
              </w:rPr>
              <w:t>Standing Item</w:t>
            </w:r>
          </w:p>
        </w:tc>
      </w:tr>
      <w:tr w:rsidR="00FB4FAB" w:rsidRPr="0062382D" w14:paraId="378666A1" w14:textId="77777777" w:rsidTr="00040D81">
        <w:tc>
          <w:tcPr>
            <w:tcW w:w="8362" w:type="dxa"/>
          </w:tcPr>
          <w:p w14:paraId="08464249" w14:textId="77777777" w:rsidR="003E175D" w:rsidRPr="0062382D" w:rsidRDefault="0089721D" w:rsidP="0089721D">
            <w:pPr>
              <w:ind w:left="334" w:hanging="33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Technology Usability and Training</w:t>
            </w:r>
          </w:p>
          <w:p w14:paraId="13659D84" w14:textId="01DF0950" w:rsidR="00AB39B4" w:rsidRDefault="00B65DC7" w:rsidP="00015C0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Excellent discussion regarding:</w:t>
            </w:r>
          </w:p>
          <w:p w14:paraId="6474F3AA" w14:textId="6C0FD104" w:rsidR="00B65DC7" w:rsidRDefault="00E25797" w:rsidP="00B65DC7">
            <w:pPr>
              <w:pStyle w:val="ListParagraph"/>
              <w:numPr>
                <w:ilvl w:val="1"/>
                <w:numId w:val="1"/>
              </w:numPr>
              <w:ind w:left="10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 Jennifer Hilker, COWs (Computers on Wheels) consistently contain inoperable laptops (can’t login, not charged,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etc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).  Per Marc Smyth,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ITS is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identifying the issues and is working on solutions.  ITS does not check the COWs after every use (they may be used 3 times per day) and needs faculty to report issues when they arise.  A potential solution is a physical form on the laptop to record when it is inoperable.  The laptops need to be turned off and returned to their charging slots properly. </w:t>
            </w:r>
          </w:p>
          <w:p w14:paraId="4C2D516C" w14:textId="77777777" w:rsidR="00E25797" w:rsidRDefault="00E25797" w:rsidP="00B65DC7">
            <w:pPr>
              <w:pStyle w:val="ListParagraph"/>
              <w:numPr>
                <w:ilvl w:val="1"/>
                <w:numId w:val="1"/>
              </w:numPr>
              <w:ind w:left="10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Faculty emphasized that LCC needs bigger and more computer classrooms to support students.</w:t>
            </w:r>
          </w:p>
          <w:p w14:paraId="47AD0F3E" w14:textId="77777777" w:rsidR="00354EFB" w:rsidRDefault="0089332B" w:rsidP="00354EFB">
            <w:pPr>
              <w:pStyle w:val="ListParagraph"/>
              <w:numPr>
                <w:ilvl w:val="1"/>
                <w:numId w:val="1"/>
              </w:numPr>
              <w:ind w:left="10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 Megan Lin, LCC needs more communication on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Webex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capability within D2L.  A balance between training frequency and new employee arrivals was discussed.  The recommendation is to use ‘real time communications’ and have mentors to teach our staff.</w:t>
            </w:r>
          </w:p>
          <w:p w14:paraId="5816B7BB" w14:textId="77777777" w:rsidR="0062382D" w:rsidRDefault="00354EFB" w:rsidP="00354EFB">
            <w:pPr>
              <w:pStyle w:val="ListParagraph"/>
              <w:numPr>
                <w:ilvl w:val="1"/>
                <w:numId w:val="1"/>
              </w:numPr>
              <w:ind w:left="10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354E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Per Jim Luke, there are concerns/impacts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(openLCC protocol integration) </w:t>
            </w:r>
            <w:r w:rsidRPr="00354E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with ‘one email system’ at LCC.  </w:t>
            </w:r>
            <w:proofErr w:type="gramStart"/>
            <w:r w:rsidRPr="00354EFB">
              <w:rPr>
                <w:rFonts w:ascii="Arial" w:hAnsi="Arial" w:cs="Arial"/>
                <w:color w:val="000000" w:themeColor="text1"/>
                <w:sz w:val="24"/>
                <w:szCs w:val="24"/>
              </w:rPr>
              <w:t>ITS</w:t>
            </w:r>
            <w:proofErr w:type="gramEnd"/>
            <w:r w:rsidRPr="00354EF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briefed the group on the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large </w:t>
            </w:r>
            <w:r w:rsidRPr="00354EFB">
              <w:rPr>
                <w:rFonts w:ascii="Arial" w:hAnsi="Arial" w:cs="Arial"/>
                <w:color w:val="000000" w:themeColor="text1"/>
                <w:sz w:val="24"/>
                <w:szCs w:val="24"/>
              </w:rPr>
              <w:t>prerequisite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 (single sign on and identity management system replacements) that are being worked on.  </w:t>
            </w:r>
          </w:p>
          <w:p w14:paraId="57E8237F" w14:textId="12272C43" w:rsidR="00354EFB" w:rsidRPr="00354EFB" w:rsidRDefault="00354EFB" w:rsidP="00737B18">
            <w:pPr>
              <w:pStyle w:val="ListParagraph"/>
              <w:numPr>
                <w:ilvl w:val="1"/>
                <w:numId w:val="1"/>
              </w:numPr>
              <w:ind w:left="105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Tom Field briefed the group on the </w:t>
            </w:r>
            <w:r w:rsidR="00DC44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175-computer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WCP test assessment center that could be available for mid-term exams this semester. </w:t>
            </w:r>
            <w:r w:rsidR="00DC44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The center would be used to augment classroom testing during 2 weeks of the year. 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737B18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DC441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recommendation was given to </w:t>
            </w:r>
            <w:r w:rsidR="00C974E6">
              <w:rPr>
                <w:rFonts w:ascii="Arial" w:hAnsi="Arial" w:cs="Arial"/>
                <w:color w:val="000000" w:themeColor="text1"/>
                <w:sz w:val="24"/>
                <w:szCs w:val="24"/>
              </w:rPr>
              <w:t>develop a communication plan for faculty awareness.</w:t>
            </w:r>
          </w:p>
        </w:tc>
        <w:tc>
          <w:tcPr>
            <w:tcW w:w="2006" w:type="dxa"/>
          </w:tcPr>
          <w:p w14:paraId="7FA6A7F5" w14:textId="77777777" w:rsidR="001F685E" w:rsidRPr="0062382D" w:rsidRDefault="00873D2A" w:rsidP="0088773A">
            <w:pPr>
              <w:pStyle w:val="Standard1"/>
              <w:rPr>
                <w:rFonts w:ascii="Arial" w:hAnsi="Arial" w:cs="Arial"/>
                <w:sz w:val="24"/>
                <w:szCs w:val="24"/>
              </w:rPr>
            </w:pPr>
            <w:r w:rsidRPr="0062382D">
              <w:rPr>
                <w:rFonts w:ascii="Arial" w:hAnsi="Arial" w:cs="Arial"/>
                <w:sz w:val="24"/>
                <w:szCs w:val="24"/>
              </w:rPr>
              <w:t>Standing Item</w:t>
            </w:r>
          </w:p>
        </w:tc>
      </w:tr>
      <w:tr w:rsidR="00384B80" w:rsidRPr="0062382D" w14:paraId="6D581224" w14:textId="77777777" w:rsidTr="00040D81">
        <w:tc>
          <w:tcPr>
            <w:tcW w:w="8362" w:type="dxa"/>
          </w:tcPr>
          <w:p w14:paraId="3A1BF572" w14:textId="77777777" w:rsidR="00384B80" w:rsidRPr="0062382D" w:rsidRDefault="00384B80" w:rsidP="0089721D">
            <w:pPr>
              <w:ind w:left="334" w:hanging="334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2382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Next Meeting</w:t>
            </w:r>
          </w:p>
          <w:p w14:paraId="727464B8" w14:textId="5960D2AE" w:rsidR="001400DC" w:rsidRDefault="0089332B" w:rsidP="00A920D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March</w:t>
            </w:r>
            <w:r w:rsidR="00B65DC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B65DC7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B21271" w:rsidRPr="0062382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9:30-11:00am,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UC220</w:t>
            </w:r>
          </w:p>
          <w:p w14:paraId="5DA3F0C7" w14:textId="5FE51570" w:rsidR="00A920DF" w:rsidRPr="00A920DF" w:rsidRDefault="00A920DF" w:rsidP="00A920DF">
            <w:pPr>
              <w:pStyle w:val="ListParagraph"/>
              <w:ind w:left="69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14:paraId="7558DE60" w14:textId="77777777" w:rsidR="00384B80" w:rsidRPr="0062382D" w:rsidRDefault="00384B80" w:rsidP="0088773A">
            <w:pPr>
              <w:pStyle w:val="Standard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BCE649" w14:textId="77777777" w:rsidR="007B399E" w:rsidRPr="00AF0076" w:rsidRDefault="007B399E" w:rsidP="007B399E">
      <w:pPr>
        <w:ind w:left="-540" w:hanging="180"/>
        <w:rPr>
          <w:sz w:val="24"/>
          <w:szCs w:val="24"/>
        </w:rPr>
      </w:pPr>
    </w:p>
    <w:p w14:paraId="3A8DD166" w14:textId="77777777"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842"/>
    <w:multiLevelType w:val="hybridMultilevel"/>
    <w:tmpl w:val="4D78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129C"/>
    <w:multiLevelType w:val="hybridMultilevel"/>
    <w:tmpl w:val="252E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57AA6"/>
    <w:multiLevelType w:val="hybridMultilevel"/>
    <w:tmpl w:val="2E4C9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7794D"/>
    <w:multiLevelType w:val="hybridMultilevel"/>
    <w:tmpl w:val="C6123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D0498"/>
    <w:multiLevelType w:val="hybridMultilevel"/>
    <w:tmpl w:val="DCDC61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4618B"/>
    <w:multiLevelType w:val="hybridMultilevel"/>
    <w:tmpl w:val="4D563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91E3D"/>
    <w:multiLevelType w:val="hybridMultilevel"/>
    <w:tmpl w:val="7FFC4382"/>
    <w:lvl w:ilvl="0" w:tplc="040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1E33"/>
    <w:rsid w:val="000027B7"/>
    <w:rsid w:val="0000346E"/>
    <w:rsid w:val="000128A8"/>
    <w:rsid w:val="00015C02"/>
    <w:rsid w:val="00016B39"/>
    <w:rsid w:val="00021481"/>
    <w:rsid w:val="000229EC"/>
    <w:rsid w:val="00025159"/>
    <w:rsid w:val="00025BCF"/>
    <w:rsid w:val="00032089"/>
    <w:rsid w:val="000352B8"/>
    <w:rsid w:val="00040A52"/>
    <w:rsid w:val="00040C87"/>
    <w:rsid w:val="00040D81"/>
    <w:rsid w:val="00043226"/>
    <w:rsid w:val="0004362A"/>
    <w:rsid w:val="00043FE4"/>
    <w:rsid w:val="00044848"/>
    <w:rsid w:val="00045291"/>
    <w:rsid w:val="0004657A"/>
    <w:rsid w:val="00054133"/>
    <w:rsid w:val="000568ED"/>
    <w:rsid w:val="00057781"/>
    <w:rsid w:val="000608C0"/>
    <w:rsid w:val="00061151"/>
    <w:rsid w:val="00062DC5"/>
    <w:rsid w:val="000719CE"/>
    <w:rsid w:val="00073B07"/>
    <w:rsid w:val="00076BFE"/>
    <w:rsid w:val="0008011E"/>
    <w:rsid w:val="00080221"/>
    <w:rsid w:val="00085C75"/>
    <w:rsid w:val="000867AD"/>
    <w:rsid w:val="0009507F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4A1E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0DC"/>
    <w:rsid w:val="001408A5"/>
    <w:rsid w:val="00142046"/>
    <w:rsid w:val="001424DC"/>
    <w:rsid w:val="00142AF9"/>
    <w:rsid w:val="00145986"/>
    <w:rsid w:val="0014667B"/>
    <w:rsid w:val="001504EA"/>
    <w:rsid w:val="001526E6"/>
    <w:rsid w:val="001537D8"/>
    <w:rsid w:val="0015398C"/>
    <w:rsid w:val="00154558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96672"/>
    <w:rsid w:val="001966C1"/>
    <w:rsid w:val="001A115B"/>
    <w:rsid w:val="001B1748"/>
    <w:rsid w:val="001B1E2F"/>
    <w:rsid w:val="001B2B8F"/>
    <w:rsid w:val="001B30F5"/>
    <w:rsid w:val="001B7916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193E"/>
    <w:rsid w:val="001F5704"/>
    <w:rsid w:val="001F57EA"/>
    <w:rsid w:val="001F685E"/>
    <w:rsid w:val="00204567"/>
    <w:rsid w:val="00205089"/>
    <w:rsid w:val="00205223"/>
    <w:rsid w:val="00213FE0"/>
    <w:rsid w:val="00216994"/>
    <w:rsid w:val="00220259"/>
    <w:rsid w:val="0022246E"/>
    <w:rsid w:val="00222AA4"/>
    <w:rsid w:val="0022360B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4FC3"/>
    <w:rsid w:val="00246167"/>
    <w:rsid w:val="002473D7"/>
    <w:rsid w:val="00247792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8364F"/>
    <w:rsid w:val="00290805"/>
    <w:rsid w:val="0029290D"/>
    <w:rsid w:val="002953BA"/>
    <w:rsid w:val="00296944"/>
    <w:rsid w:val="002A0477"/>
    <w:rsid w:val="002A6FF7"/>
    <w:rsid w:val="002B0574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2DE9"/>
    <w:rsid w:val="002D438C"/>
    <w:rsid w:val="002D5C36"/>
    <w:rsid w:val="002E3007"/>
    <w:rsid w:val="002E4D6B"/>
    <w:rsid w:val="002E5B01"/>
    <w:rsid w:val="002E64CA"/>
    <w:rsid w:val="002E6E91"/>
    <w:rsid w:val="002F1EFF"/>
    <w:rsid w:val="002F7B01"/>
    <w:rsid w:val="002F7D3E"/>
    <w:rsid w:val="003025A0"/>
    <w:rsid w:val="00302CAA"/>
    <w:rsid w:val="00310B8D"/>
    <w:rsid w:val="00313268"/>
    <w:rsid w:val="00313C1F"/>
    <w:rsid w:val="00315B39"/>
    <w:rsid w:val="003165DA"/>
    <w:rsid w:val="00320081"/>
    <w:rsid w:val="0032067B"/>
    <w:rsid w:val="003209E9"/>
    <w:rsid w:val="00320C50"/>
    <w:rsid w:val="00322EDA"/>
    <w:rsid w:val="0032629E"/>
    <w:rsid w:val="00331039"/>
    <w:rsid w:val="00332668"/>
    <w:rsid w:val="00332E08"/>
    <w:rsid w:val="00341BFA"/>
    <w:rsid w:val="003420A6"/>
    <w:rsid w:val="00352FBD"/>
    <w:rsid w:val="00354EFB"/>
    <w:rsid w:val="00362EE4"/>
    <w:rsid w:val="003644B6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4733"/>
    <w:rsid w:val="003C7461"/>
    <w:rsid w:val="003D2FCF"/>
    <w:rsid w:val="003D318F"/>
    <w:rsid w:val="003D6976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53CE"/>
    <w:rsid w:val="00416E09"/>
    <w:rsid w:val="00417221"/>
    <w:rsid w:val="0042044A"/>
    <w:rsid w:val="004217DB"/>
    <w:rsid w:val="00424D78"/>
    <w:rsid w:val="00431AA4"/>
    <w:rsid w:val="00434871"/>
    <w:rsid w:val="00434C38"/>
    <w:rsid w:val="00442F94"/>
    <w:rsid w:val="00443F1C"/>
    <w:rsid w:val="0044664B"/>
    <w:rsid w:val="004470CC"/>
    <w:rsid w:val="0045770D"/>
    <w:rsid w:val="00457E90"/>
    <w:rsid w:val="00461500"/>
    <w:rsid w:val="00463E18"/>
    <w:rsid w:val="00464ADF"/>
    <w:rsid w:val="00470E9D"/>
    <w:rsid w:val="004750BA"/>
    <w:rsid w:val="00480C13"/>
    <w:rsid w:val="004810AD"/>
    <w:rsid w:val="00482DBA"/>
    <w:rsid w:val="004832FC"/>
    <w:rsid w:val="00492C81"/>
    <w:rsid w:val="004976D8"/>
    <w:rsid w:val="004A192B"/>
    <w:rsid w:val="004A1C72"/>
    <w:rsid w:val="004A35D5"/>
    <w:rsid w:val="004B14B3"/>
    <w:rsid w:val="004B2E1E"/>
    <w:rsid w:val="004B3E05"/>
    <w:rsid w:val="004B46F8"/>
    <w:rsid w:val="004B4922"/>
    <w:rsid w:val="004B4FAE"/>
    <w:rsid w:val="004B7240"/>
    <w:rsid w:val="004B7B47"/>
    <w:rsid w:val="004C0CC4"/>
    <w:rsid w:val="004C2A64"/>
    <w:rsid w:val="004D17A2"/>
    <w:rsid w:val="004D3D29"/>
    <w:rsid w:val="004D3DC5"/>
    <w:rsid w:val="004D5088"/>
    <w:rsid w:val="004D5E12"/>
    <w:rsid w:val="004E51E7"/>
    <w:rsid w:val="004E79EE"/>
    <w:rsid w:val="00503F25"/>
    <w:rsid w:val="00510B0C"/>
    <w:rsid w:val="005123D2"/>
    <w:rsid w:val="00512722"/>
    <w:rsid w:val="005133AB"/>
    <w:rsid w:val="00513709"/>
    <w:rsid w:val="005176B0"/>
    <w:rsid w:val="0051782F"/>
    <w:rsid w:val="005213F9"/>
    <w:rsid w:val="00522DE9"/>
    <w:rsid w:val="00525965"/>
    <w:rsid w:val="0053003B"/>
    <w:rsid w:val="00536B40"/>
    <w:rsid w:val="00537241"/>
    <w:rsid w:val="005463A5"/>
    <w:rsid w:val="00554C4F"/>
    <w:rsid w:val="0055505D"/>
    <w:rsid w:val="005557A0"/>
    <w:rsid w:val="00564195"/>
    <w:rsid w:val="00564C18"/>
    <w:rsid w:val="00564FA3"/>
    <w:rsid w:val="005666AE"/>
    <w:rsid w:val="005675DE"/>
    <w:rsid w:val="0057316C"/>
    <w:rsid w:val="00575B9B"/>
    <w:rsid w:val="00576127"/>
    <w:rsid w:val="00581496"/>
    <w:rsid w:val="005827C7"/>
    <w:rsid w:val="005842F0"/>
    <w:rsid w:val="00584332"/>
    <w:rsid w:val="0058776A"/>
    <w:rsid w:val="00593338"/>
    <w:rsid w:val="005A06CF"/>
    <w:rsid w:val="005A4A91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5F6686"/>
    <w:rsid w:val="006037B3"/>
    <w:rsid w:val="0060520D"/>
    <w:rsid w:val="0061049C"/>
    <w:rsid w:val="00612731"/>
    <w:rsid w:val="0062367B"/>
    <w:rsid w:val="0062382D"/>
    <w:rsid w:val="00630048"/>
    <w:rsid w:val="006302D8"/>
    <w:rsid w:val="00640679"/>
    <w:rsid w:val="0064661A"/>
    <w:rsid w:val="00647F47"/>
    <w:rsid w:val="00653455"/>
    <w:rsid w:val="0066020E"/>
    <w:rsid w:val="006606DD"/>
    <w:rsid w:val="00660FB5"/>
    <w:rsid w:val="00663C6D"/>
    <w:rsid w:val="006676F4"/>
    <w:rsid w:val="00667FDF"/>
    <w:rsid w:val="0067229D"/>
    <w:rsid w:val="00677BCD"/>
    <w:rsid w:val="006815F9"/>
    <w:rsid w:val="00682EE8"/>
    <w:rsid w:val="006833C3"/>
    <w:rsid w:val="00692243"/>
    <w:rsid w:val="006926AD"/>
    <w:rsid w:val="006946BD"/>
    <w:rsid w:val="0069655E"/>
    <w:rsid w:val="006A1C63"/>
    <w:rsid w:val="006A2C8C"/>
    <w:rsid w:val="006A45B7"/>
    <w:rsid w:val="006A5572"/>
    <w:rsid w:val="006A6A72"/>
    <w:rsid w:val="006A731A"/>
    <w:rsid w:val="006A7D80"/>
    <w:rsid w:val="006C0672"/>
    <w:rsid w:val="006C2469"/>
    <w:rsid w:val="006C75FA"/>
    <w:rsid w:val="006D2CAF"/>
    <w:rsid w:val="006D3DD7"/>
    <w:rsid w:val="006D4F7B"/>
    <w:rsid w:val="006D6253"/>
    <w:rsid w:val="006E5FB1"/>
    <w:rsid w:val="006F1FC2"/>
    <w:rsid w:val="00702D60"/>
    <w:rsid w:val="007057EC"/>
    <w:rsid w:val="007068D8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3487E"/>
    <w:rsid w:val="00737B18"/>
    <w:rsid w:val="00743824"/>
    <w:rsid w:val="00744B17"/>
    <w:rsid w:val="00744D56"/>
    <w:rsid w:val="00746477"/>
    <w:rsid w:val="00752E73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A1F08"/>
    <w:rsid w:val="007A72CE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2D2B"/>
    <w:rsid w:val="007F488B"/>
    <w:rsid w:val="007F4C6E"/>
    <w:rsid w:val="007F7D05"/>
    <w:rsid w:val="007F7F84"/>
    <w:rsid w:val="00803645"/>
    <w:rsid w:val="00807C17"/>
    <w:rsid w:val="008112E8"/>
    <w:rsid w:val="00814C96"/>
    <w:rsid w:val="00817155"/>
    <w:rsid w:val="0082167E"/>
    <w:rsid w:val="008246FE"/>
    <w:rsid w:val="00834E04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4F07"/>
    <w:rsid w:val="008770A8"/>
    <w:rsid w:val="00881714"/>
    <w:rsid w:val="008821D5"/>
    <w:rsid w:val="008826D8"/>
    <w:rsid w:val="0088773A"/>
    <w:rsid w:val="00890465"/>
    <w:rsid w:val="0089332B"/>
    <w:rsid w:val="008947E4"/>
    <w:rsid w:val="0089721D"/>
    <w:rsid w:val="008A0138"/>
    <w:rsid w:val="008A0188"/>
    <w:rsid w:val="008A21DD"/>
    <w:rsid w:val="008A2807"/>
    <w:rsid w:val="008A3E95"/>
    <w:rsid w:val="008A4C2B"/>
    <w:rsid w:val="008A57EE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D7AC6"/>
    <w:rsid w:val="008E2498"/>
    <w:rsid w:val="008F79AE"/>
    <w:rsid w:val="008F7A9E"/>
    <w:rsid w:val="008F7FFA"/>
    <w:rsid w:val="00900011"/>
    <w:rsid w:val="0090140D"/>
    <w:rsid w:val="00903927"/>
    <w:rsid w:val="00910D1C"/>
    <w:rsid w:val="0091217A"/>
    <w:rsid w:val="0091506F"/>
    <w:rsid w:val="009171E6"/>
    <w:rsid w:val="00917B81"/>
    <w:rsid w:val="00921A5F"/>
    <w:rsid w:val="00922F06"/>
    <w:rsid w:val="009230BF"/>
    <w:rsid w:val="00924E1F"/>
    <w:rsid w:val="0092541E"/>
    <w:rsid w:val="009267E3"/>
    <w:rsid w:val="00926AAD"/>
    <w:rsid w:val="00931B29"/>
    <w:rsid w:val="0093448F"/>
    <w:rsid w:val="00935056"/>
    <w:rsid w:val="00935CCD"/>
    <w:rsid w:val="00937810"/>
    <w:rsid w:val="009403CF"/>
    <w:rsid w:val="00947377"/>
    <w:rsid w:val="00947FB7"/>
    <w:rsid w:val="0095061C"/>
    <w:rsid w:val="009509E8"/>
    <w:rsid w:val="00950D34"/>
    <w:rsid w:val="00950FE0"/>
    <w:rsid w:val="009511F3"/>
    <w:rsid w:val="0095169F"/>
    <w:rsid w:val="00954053"/>
    <w:rsid w:val="009555A5"/>
    <w:rsid w:val="0096728C"/>
    <w:rsid w:val="00972007"/>
    <w:rsid w:val="0097329F"/>
    <w:rsid w:val="00974144"/>
    <w:rsid w:val="009768A3"/>
    <w:rsid w:val="00976AC8"/>
    <w:rsid w:val="0097762D"/>
    <w:rsid w:val="009813AA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852"/>
    <w:rsid w:val="009C6E8E"/>
    <w:rsid w:val="009D0368"/>
    <w:rsid w:val="009D0C08"/>
    <w:rsid w:val="009D1737"/>
    <w:rsid w:val="009D2CFF"/>
    <w:rsid w:val="009D3464"/>
    <w:rsid w:val="009D4A13"/>
    <w:rsid w:val="009E400D"/>
    <w:rsid w:val="009E5BC0"/>
    <w:rsid w:val="009E78E8"/>
    <w:rsid w:val="009F39A0"/>
    <w:rsid w:val="009F51B2"/>
    <w:rsid w:val="009F55C4"/>
    <w:rsid w:val="00A00D8F"/>
    <w:rsid w:val="00A058E4"/>
    <w:rsid w:val="00A10446"/>
    <w:rsid w:val="00A1419C"/>
    <w:rsid w:val="00A143FC"/>
    <w:rsid w:val="00A14ED6"/>
    <w:rsid w:val="00A16542"/>
    <w:rsid w:val="00A171C0"/>
    <w:rsid w:val="00A24F20"/>
    <w:rsid w:val="00A3269F"/>
    <w:rsid w:val="00A3299D"/>
    <w:rsid w:val="00A337DD"/>
    <w:rsid w:val="00A40264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67F9C"/>
    <w:rsid w:val="00A71378"/>
    <w:rsid w:val="00A733F7"/>
    <w:rsid w:val="00A747B1"/>
    <w:rsid w:val="00A7571A"/>
    <w:rsid w:val="00A75C61"/>
    <w:rsid w:val="00A75DC8"/>
    <w:rsid w:val="00A8610A"/>
    <w:rsid w:val="00A87B19"/>
    <w:rsid w:val="00A9067D"/>
    <w:rsid w:val="00A920DF"/>
    <w:rsid w:val="00A9447B"/>
    <w:rsid w:val="00AA36F1"/>
    <w:rsid w:val="00AA6084"/>
    <w:rsid w:val="00AA6141"/>
    <w:rsid w:val="00AB39B4"/>
    <w:rsid w:val="00AB667F"/>
    <w:rsid w:val="00AB7EAB"/>
    <w:rsid w:val="00AC098C"/>
    <w:rsid w:val="00AD62DA"/>
    <w:rsid w:val="00AE1F78"/>
    <w:rsid w:val="00AE43C6"/>
    <w:rsid w:val="00AE43E5"/>
    <w:rsid w:val="00AE73B7"/>
    <w:rsid w:val="00AF0076"/>
    <w:rsid w:val="00AF698E"/>
    <w:rsid w:val="00B03958"/>
    <w:rsid w:val="00B04671"/>
    <w:rsid w:val="00B06AF0"/>
    <w:rsid w:val="00B141E9"/>
    <w:rsid w:val="00B16176"/>
    <w:rsid w:val="00B17F9F"/>
    <w:rsid w:val="00B21271"/>
    <w:rsid w:val="00B2204A"/>
    <w:rsid w:val="00B23EE8"/>
    <w:rsid w:val="00B24613"/>
    <w:rsid w:val="00B26A8B"/>
    <w:rsid w:val="00B31A8C"/>
    <w:rsid w:val="00B37C84"/>
    <w:rsid w:val="00B47AB2"/>
    <w:rsid w:val="00B514EB"/>
    <w:rsid w:val="00B56B34"/>
    <w:rsid w:val="00B5744E"/>
    <w:rsid w:val="00B60A1D"/>
    <w:rsid w:val="00B61D5D"/>
    <w:rsid w:val="00B624B0"/>
    <w:rsid w:val="00B62D36"/>
    <w:rsid w:val="00B65DC7"/>
    <w:rsid w:val="00B66DDD"/>
    <w:rsid w:val="00B70C28"/>
    <w:rsid w:val="00B70D11"/>
    <w:rsid w:val="00B7277E"/>
    <w:rsid w:val="00B72A76"/>
    <w:rsid w:val="00B74DA8"/>
    <w:rsid w:val="00B76700"/>
    <w:rsid w:val="00B80A03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B67A9"/>
    <w:rsid w:val="00BC12BB"/>
    <w:rsid w:val="00BC3067"/>
    <w:rsid w:val="00BD29C4"/>
    <w:rsid w:val="00BD4096"/>
    <w:rsid w:val="00BD688B"/>
    <w:rsid w:val="00BE1906"/>
    <w:rsid w:val="00BE2809"/>
    <w:rsid w:val="00BE6C32"/>
    <w:rsid w:val="00BE76E1"/>
    <w:rsid w:val="00BE779E"/>
    <w:rsid w:val="00BF0FF5"/>
    <w:rsid w:val="00BF169B"/>
    <w:rsid w:val="00BF1D67"/>
    <w:rsid w:val="00BF2E53"/>
    <w:rsid w:val="00BF3D15"/>
    <w:rsid w:val="00BF3DA3"/>
    <w:rsid w:val="00BF639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47EA2"/>
    <w:rsid w:val="00C50EAE"/>
    <w:rsid w:val="00C602BF"/>
    <w:rsid w:val="00C61DAC"/>
    <w:rsid w:val="00C65B51"/>
    <w:rsid w:val="00C736FE"/>
    <w:rsid w:val="00C76D31"/>
    <w:rsid w:val="00C77FB3"/>
    <w:rsid w:val="00C859F0"/>
    <w:rsid w:val="00C866C1"/>
    <w:rsid w:val="00C90BB5"/>
    <w:rsid w:val="00C93A73"/>
    <w:rsid w:val="00C94F15"/>
    <w:rsid w:val="00C974E6"/>
    <w:rsid w:val="00CA378D"/>
    <w:rsid w:val="00CA4AF9"/>
    <w:rsid w:val="00CB2AEE"/>
    <w:rsid w:val="00CB4D2C"/>
    <w:rsid w:val="00CB5364"/>
    <w:rsid w:val="00CC1C1D"/>
    <w:rsid w:val="00CD1A7F"/>
    <w:rsid w:val="00CD37A9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099"/>
    <w:rsid w:val="00D06323"/>
    <w:rsid w:val="00D11041"/>
    <w:rsid w:val="00D1265B"/>
    <w:rsid w:val="00D12CA8"/>
    <w:rsid w:val="00D166B3"/>
    <w:rsid w:val="00D2627B"/>
    <w:rsid w:val="00D275F0"/>
    <w:rsid w:val="00D32C72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71103"/>
    <w:rsid w:val="00D81B5C"/>
    <w:rsid w:val="00D81DF8"/>
    <w:rsid w:val="00D82CA6"/>
    <w:rsid w:val="00D83CE2"/>
    <w:rsid w:val="00D850FF"/>
    <w:rsid w:val="00D86512"/>
    <w:rsid w:val="00D95BC0"/>
    <w:rsid w:val="00DA46F7"/>
    <w:rsid w:val="00DA6E5B"/>
    <w:rsid w:val="00DB45E4"/>
    <w:rsid w:val="00DC36A7"/>
    <w:rsid w:val="00DC441D"/>
    <w:rsid w:val="00DC5880"/>
    <w:rsid w:val="00DC598B"/>
    <w:rsid w:val="00DC64A1"/>
    <w:rsid w:val="00DD0722"/>
    <w:rsid w:val="00DD4832"/>
    <w:rsid w:val="00DD4BE0"/>
    <w:rsid w:val="00DF2B65"/>
    <w:rsid w:val="00DF321B"/>
    <w:rsid w:val="00DF3B95"/>
    <w:rsid w:val="00E02358"/>
    <w:rsid w:val="00E028B4"/>
    <w:rsid w:val="00E0584F"/>
    <w:rsid w:val="00E12D2C"/>
    <w:rsid w:val="00E138F0"/>
    <w:rsid w:val="00E15420"/>
    <w:rsid w:val="00E2447A"/>
    <w:rsid w:val="00E25797"/>
    <w:rsid w:val="00E25A42"/>
    <w:rsid w:val="00E27691"/>
    <w:rsid w:val="00E34317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620"/>
    <w:rsid w:val="00EA7D28"/>
    <w:rsid w:val="00EB05B9"/>
    <w:rsid w:val="00EB11FB"/>
    <w:rsid w:val="00EB2DAF"/>
    <w:rsid w:val="00EB4B14"/>
    <w:rsid w:val="00EB4C6F"/>
    <w:rsid w:val="00EC1BCA"/>
    <w:rsid w:val="00ED4105"/>
    <w:rsid w:val="00ED5D5A"/>
    <w:rsid w:val="00ED73DD"/>
    <w:rsid w:val="00EE0230"/>
    <w:rsid w:val="00EE1499"/>
    <w:rsid w:val="00EE304E"/>
    <w:rsid w:val="00EE3982"/>
    <w:rsid w:val="00EE5D31"/>
    <w:rsid w:val="00EE647B"/>
    <w:rsid w:val="00EE7826"/>
    <w:rsid w:val="00EF558E"/>
    <w:rsid w:val="00EF6497"/>
    <w:rsid w:val="00EF7556"/>
    <w:rsid w:val="00F00DA2"/>
    <w:rsid w:val="00F0633D"/>
    <w:rsid w:val="00F100FC"/>
    <w:rsid w:val="00F10926"/>
    <w:rsid w:val="00F1172A"/>
    <w:rsid w:val="00F14DBE"/>
    <w:rsid w:val="00F15274"/>
    <w:rsid w:val="00F1539E"/>
    <w:rsid w:val="00F163D6"/>
    <w:rsid w:val="00F22969"/>
    <w:rsid w:val="00F31FE3"/>
    <w:rsid w:val="00F326EF"/>
    <w:rsid w:val="00F33177"/>
    <w:rsid w:val="00F360E3"/>
    <w:rsid w:val="00F45592"/>
    <w:rsid w:val="00F61937"/>
    <w:rsid w:val="00F7046B"/>
    <w:rsid w:val="00F70B68"/>
    <w:rsid w:val="00F72810"/>
    <w:rsid w:val="00F72D0E"/>
    <w:rsid w:val="00F74F84"/>
    <w:rsid w:val="00F750DE"/>
    <w:rsid w:val="00F7546A"/>
    <w:rsid w:val="00F824CB"/>
    <w:rsid w:val="00F85289"/>
    <w:rsid w:val="00F855F7"/>
    <w:rsid w:val="00F9569C"/>
    <w:rsid w:val="00F977C9"/>
    <w:rsid w:val="00FA4068"/>
    <w:rsid w:val="00FA740C"/>
    <w:rsid w:val="00FB04D7"/>
    <w:rsid w:val="00FB1C34"/>
    <w:rsid w:val="00FB4FAB"/>
    <w:rsid w:val="00FB5719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6BC25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B17F9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B57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al.lcc.edu/provost/senate/standing-committees/tac.asp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21D17-8800-4831-80A7-C0B3BD8B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1772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2</cp:revision>
  <cp:lastPrinted>2014-04-28T18:25:00Z</cp:lastPrinted>
  <dcterms:created xsi:type="dcterms:W3CDTF">2020-03-03T11:58:00Z</dcterms:created>
  <dcterms:modified xsi:type="dcterms:W3CDTF">2020-03-03T11:58:00Z</dcterms:modified>
</cp:coreProperties>
</file>