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62"/>
        <w:gridCol w:w="2006"/>
      </w:tblGrid>
      <w:tr w:rsidR="00FB4FAB" w:rsidRPr="0062382D" w14:paraId="3F13860E" w14:textId="77777777" w:rsidTr="00040D81">
        <w:trPr>
          <w:trHeight w:val="885"/>
        </w:trPr>
        <w:tc>
          <w:tcPr>
            <w:tcW w:w="8362" w:type="dxa"/>
            <w:shd w:val="pct10" w:color="auto" w:fill="auto"/>
          </w:tcPr>
          <w:p w14:paraId="1B7E0CE2" w14:textId="77777777" w:rsidR="0015398C" w:rsidRPr="0062382D" w:rsidRDefault="0015398C" w:rsidP="000F5587">
            <w:pPr>
              <w:pStyle w:val="Standard1"/>
              <w:rPr>
                <w:rFonts w:ascii="Arial" w:hAnsi="Arial" w:cs="Arial"/>
                <w:b/>
                <w:sz w:val="40"/>
              </w:rPr>
            </w:pPr>
            <w:r w:rsidRPr="0062382D">
              <w:rPr>
                <w:rFonts w:ascii="Arial" w:hAnsi="Arial" w:cs="Arial"/>
                <w:b/>
                <w:sz w:val="40"/>
              </w:rPr>
              <w:t xml:space="preserve">LCC </w:t>
            </w:r>
            <w:r w:rsidR="0000346E" w:rsidRPr="0062382D">
              <w:rPr>
                <w:rFonts w:ascii="Arial" w:hAnsi="Arial" w:cs="Arial"/>
                <w:b/>
                <w:sz w:val="40"/>
              </w:rPr>
              <w:t>Technology Across the Curriculum</w:t>
            </w:r>
            <w:r w:rsidR="000F5587" w:rsidRPr="0062382D">
              <w:rPr>
                <w:rFonts w:ascii="Arial" w:hAnsi="Arial" w:cs="Arial"/>
                <w:b/>
                <w:sz w:val="40"/>
              </w:rPr>
              <w:t xml:space="preserve"> (TAC)</w:t>
            </w:r>
          </w:p>
        </w:tc>
        <w:tc>
          <w:tcPr>
            <w:tcW w:w="2006" w:type="dxa"/>
            <w:shd w:val="pct10" w:color="auto" w:fill="auto"/>
          </w:tcPr>
          <w:p w14:paraId="4DC0EFF9" w14:textId="54307801" w:rsidR="0015398C" w:rsidRPr="0062382D" w:rsidRDefault="00B65DC7" w:rsidP="00243DBA">
            <w:pPr>
              <w:pStyle w:val="Standard1"/>
              <w:spacing w:before="0" w:after="0"/>
              <w:jc w:val="right"/>
              <w:rPr>
                <w:rFonts w:ascii="Arial" w:hAnsi="Arial" w:cs="Arial"/>
                <w:b/>
                <w:sz w:val="24"/>
              </w:rPr>
            </w:pPr>
            <w:bookmarkStart w:id="0" w:name="Logistics"/>
            <w:bookmarkEnd w:id="0"/>
            <w:r>
              <w:rPr>
                <w:rFonts w:ascii="Arial" w:hAnsi="Arial" w:cs="Arial"/>
                <w:b/>
                <w:sz w:val="24"/>
              </w:rPr>
              <w:t>01</w:t>
            </w:r>
            <w:r w:rsidR="00463E18" w:rsidRPr="0062382D">
              <w:rPr>
                <w:rFonts w:ascii="Arial" w:hAnsi="Arial" w:cs="Arial"/>
                <w:b/>
                <w:sz w:val="24"/>
              </w:rPr>
              <w:t>/</w:t>
            </w:r>
            <w:r>
              <w:rPr>
                <w:rFonts w:ascii="Arial" w:hAnsi="Arial" w:cs="Arial"/>
                <w:b/>
                <w:sz w:val="24"/>
              </w:rPr>
              <w:t>24</w:t>
            </w:r>
            <w:r w:rsidR="007F4C6E" w:rsidRPr="0062382D">
              <w:rPr>
                <w:rFonts w:ascii="Arial" w:hAnsi="Arial" w:cs="Arial"/>
                <w:b/>
                <w:sz w:val="24"/>
              </w:rPr>
              <w:t>/</w:t>
            </w:r>
            <w:r w:rsidR="0015398C" w:rsidRPr="0062382D">
              <w:rPr>
                <w:rFonts w:ascii="Arial" w:hAnsi="Arial" w:cs="Arial"/>
                <w:b/>
                <w:sz w:val="24"/>
              </w:rPr>
              <w:t>20</w:t>
            </w:r>
            <w:r>
              <w:rPr>
                <w:rFonts w:ascii="Arial" w:hAnsi="Arial" w:cs="Arial"/>
                <w:b/>
                <w:sz w:val="24"/>
              </w:rPr>
              <w:t>20</w:t>
            </w:r>
          </w:p>
          <w:p w14:paraId="7DC3144C" w14:textId="77777777" w:rsidR="0015398C" w:rsidRPr="0062382D" w:rsidRDefault="00A143FC" w:rsidP="00243DBA">
            <w:pPr>
              <w:pStyle w:val="Standard1"/>
              <w:spacing w:before="0" w:after="0"/>
              <w:jc w:val="right"/>
              <w:rPr>
                <w:rFonts w:ascii="Arial" w:hAnsi="Arial" w:cs="Arial"/>
                <w:b/>
                <w:sz w:val="24"/>
              </w:rPr>
            </w:pPr>
            <w:r w:rsidRPr="0062382D">
              <w:rPr>
                <w:rFonts w:ascii="Arial" w:hAnsi="Arial" w:cs="Arial"/>
                <w:b/>
                <w:sz w:val="24"/>
              </w:rPr>
              <w:t>9</w:t>
            </w:r>
            <w:r w:rsidR="002270A2" w:rsidRPr="0062382D">
              <w:rPr>
                <w:rFonts w:ascii="Arial" w:hAnsi="Arial" w:cs="Arial"/>
                <w:b/>
                <w:sz w:val="24"/>
              </w:rPr>
              <w:t>:</w:t>
            </w:r>
            <w:r w:rsidR="00E655B2" w:rsidRPr="0062382D">
              <w:rPr>
                <w:rFonts w:ascii="Arial" w:hAnsi="Arial" w:cs="Arial"/>
                <w:b/>
                <w:sz w:val="24"/>
              </w:rPr>
              <w:t>3</w:t>
            </w:r>
            <w:r w:rsidR="002270A2" w:rsidRPr="0062382D">
              <w:rPr>
                <w:rFonts w:ascii="Arial" w:hAnsi="Arial" w:cs="Arial"/>
                <w:b/>
                <w:sz w:val="24"/>
              </w:rPr>
              <w:t>0</w:t>
            </w:r>
            <w:r w:rsidR="009403CF" w:rsidRPr="0062382D">
              <w:rPr>
                <w:rFonts w:ascii="Arial" w:hAnsi="Arial" w:cs="Arial"/>
                <w:b/>
                <w:sz w:val="24"/>
              </w:rPr>
              <w:t>-1</w:t>
            </w:r>
            <w:r w:rsidR="00E655B2" w:rsidRPr="0062382D">
              <w:rPr>
                <w:rFonts w:ascii="Arial" w:hAnsi="Arial" w:cs="Arial"/>
                <w:b/>
                <w:sz w:val="24"/>
              </w:rPr>
              <w:t>1</w:t>
            </w:r>
            <w:r w:rsidR="009403CF" w:rsidRPr="0062382D">
              <w:rPr>
                <w:rFonts w:ascii="Arial" w:hAnsi="Arial" w:cs="Arial"/>
                <w:b/>
                <w:sz w:val="24"/>
              </w:rPr>
              <w:t>:</w:t>
            </w:r>
            <w:r w:rsidR="00E655B2" w:rsidRPr="0062382D">
              <w:rPr>
                <w:rFonts w:ascii="Arial" w:hAnsi="Arial" w:cs="Arial"/>
                <w:b/>
                <w:sz w:val="24"/>
              </w:rPr>
              <w:t>0</w:t>
            </w:r>
            <w:r w:rsidR="009403CF" w:rsidRPr="0062382D">
              <w:rPr>
                <w:rFonts w:ascii="Arial" w:hAnsi="Arial" w:cs="Arial"/>
                <w:b/>
                <w:sz w:val="24"/>
              </w:rPr>
              <w:t>0</w:t>
            </w:r>
            <w:r w:rsidR="0015398C" w:rsidRPr="0062382D">
              <w:rPr>
                <w:rFonts w:ascii="Arial" w:hAnsi="Arial" w:cs="Arial"/>
                <w:b/>
                <w:sz w:val="24"/>
              </w:rPr>
              <w:t xml:space="preserve"> AM</w:t>
            </w:r>
          </w:p>
          <w:p w14:paraId="3FEE9694" w14:textId="1A032627" w:rsidR="0015398C" w:rsidRPr="0062382D" w:rsidRDefault="00B65DC7" w:rsidP="00B65DC7">
            <w:pPr>
              <w:pStyle w:val="Standard1"/>
              <w:spacing w:before="0" w:after="0"/>
              <w:jc w:val="right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UC 220</w:t>
            </w:r>
          </w:p>
        </w:tc>
      </w:tr>
      <w:tr w:rsidR="00B17F9F" w:rsidRPr="0062382D" w14:paraId="11175DEC" w14:textId="77777777" w:rsidTr="00040D81">
        <w:tc>
          <w:tcPr>
            <w:tcW w:w="10368" w:type="dxa"/>
            <w:gridSpan w:val="2"/>
          </w:tcPr>
          <w:p w14:paraId="6B0A9C34" w14:textId="77777777" w:rsidR="00BD688B" w:rsidRPr="0062382D" w:rsidRDefault="00FB5719" w:rsidP="00FB5719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62382D">
              <w:rPr>
                <w:rFonts w:ascii="Arial" w:hAnsi="Arial" w:cs="Arial"/>
                <w:b/>
                <w:sz w:val="22"/>
                <w:szCs w:val="22"/>
              </w:rPr>
              <w:t>Link to TAC Committee web page:</w:t>
            </w:r>
            <w:r w:rsidRPr="0062382D">
              <w:rPr>
                <w:rFonts w:ascii="Arial" w:hAnsi="Arial" w:cs="Arial"/>
                <w:sz w:val="22"/>
                <w:szCs w:val="22"/>
              </w:rPr>
              <w:t xml:space="preserve">  </w:t>
            </w:r>
            <w:hyperlink r:id="rId6" w:history="1">
              <w:r w:rsidRPr="0062382D">
                <w:rPr>
                  <w:rStyle w:val="Hyperlink"/>
                  <w:rFonts w:ascii="Arial" w:hAnsi="Arial" w:cs="Arial"/>
                  <w:sz w:val="22"/>
                  <w:szCs w:val="22"/>
                </w:rPr>
                <w:t>TAC Committee</w:t>
              </w:r>
            </w:hyperlink>
          </w:p>
        </w:tc>
      </w:tr>
      <w:tr w:rsidR="00FB4FAB" w:rsidRPr="0062382D" w14:paraId="639274D4" w14:textId="77777777" w:rsidTr="00040D81">
        <w:tc>
          <w:tcPr>
            <w:tcW w:w="10368" w:type="dxa"/>
            <w:gridSpan w:val="2"/>
          </w:tcPr>
          <w:p w14:paraId="23C327DD" w14:textId="3C216EA1" w:rsidR="00154558" w:rsidRPr="0062382D" w:rsidRDefault="0015398C" w:rsidP="00154558">
            <w:pPr>
              <w:pStyle w:val="Standard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2382D">
              <w:rPr>
                <w:rFonts w:ascii="Arial" w:hAnsi="Arial" w:cs="Arial"/>
                <w:color w:val="000000" w:themeColor="text1"/>
                <w:sz w:val="22"/>
                <w:szCs w:val="22"/>
              </w:rPr>
              <w:t>Attendees:</w:t>
            </w:r>
            <w:r w:rsidR="00C47EA2" w:rsidRPr="0062382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1400DC" w:rsidRPr="0062382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Co-Chair Kevin Bubb, </w:t>
            </w:r>
            <w:r w:rsidR="00B65DC7" w:rsidRPr="0062382D">
              <w:rPr>
                <w:rFonts w:ascii="Arial" w:hAnsi="Arial" w:cs="Arial"/>
                <w:color w:val="000000" w:themeColor="text1"/>
                <w:sz w:val="22"/>
                <w:szCs w:val="22"/>
              </w:rPr>
              <w:t>Co-Chair Bruce Farris</w:t>
            </w:r>
            <w:r w:rsidR="00B65DC7">
              <w:rPr>
                <w:rFonts w:ascii="Arial" w:hAnsi="Arial" w:cs="Arial"/>
                <w:color w:val="000000" w:themeColor="text1"/>
                <w:sz w:val="22"/>
                <w:szCs w:val="22"/>
              </w:rPr>
              <w:t>,</w:t>
            </w:r>
            <w:r w:rsidR="00B65DC7" w:rsidRPr="0062382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1F5704" w:rsidRPr="0062382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John Hendzel, </w:t>
            </w:r>
            <w:r w:rsidR="00AB39B4" w:rsidRPr="0062382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Dan Holt, </w:t>
            </w:r>
            <w:r w:rsidR="00B65DC7" w:rsidRPr="0062382D">
              <w:rPr>
                <w:rFonts w:ascii="Arial" w:hAnsi="Arial" w:cs="Arial"/>
                <w:color w:val="000000" w:themeColor="text1"/>
                <w:sz w:val="22"/>
                <w:szCs w:val="22"/>
              </w:rPr>
              <w:t>Kateri Lehr, Megan Lin, Jim Luke, Paul Schwartz, Marc Smyth, John Szilagyi</w:t>
            </w:r>
            <w:r w:rsidR="00B65DC7">
              <w:rPr>
                <w:rFonts w:ascii="Arial" w:hAnsi="Arial" w:cs="Arial"/>
                <w:color w:val="000000" w:themeColor="text1"/>
                <w:sz w:val="22"/>
                <w:szCs w:val="22"/>
              </w:rPr>
              <w:t>,</w:t>
            </w:r>
            <w:r w:rsidR="00B65DC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A920DF">
              <w:rPr>
                <w:rFonts w:ascii="Arial" w:hAnsi="Arial" w:cs="Arial"/>
                <w:color w:val="000000" w:themeColor="text1"/>
                <w:sz w:val="22"/>
                <w:szCs w:val="22"/>
              </w:rPr>
              <w:t>Mike Tuell</w:t>
            </w:r>
          </w:p>
          <w:p w14:paraId="2AADAB54" w14:textId="47677D05" w:rsidR="0000346E" w:rsidRPr="0062382D" w:rsidRDefault="00187761" w:rsidP="00B65DC7">
            <w:pPr>
              <w:pStyle w:val="Standard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2382D">
              <w:rPr>
                <w:rFonts w:ascii="Arial" w:hAnsi="Arial" w:cs="Arial"/>
                <w:color w:val="000000" w:themeColor="text1"/>
                <w:sz w:val="22"/>
                <w:szCs w:val="22"/>
              </w:rPr>
              <w:t>Absent:</w:t>
            </w:r>
            <w:r w:rsidR="001400DC" w:rsidRPr="0062382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Michelle Curtin</w:t>
            </w:r>
            <w:r w:rsidR="008A57EE" w:rsidRPr="0062382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, </w:t>
            </w:r>
            <w:r w:rsidR="00A920DF" w:rsidRPr="0062382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Tom Field, </w:t>
            </w:r>
            <w:r w:rsidR="001F5704" w:rsidRPr="0062382D">
              <w:rPr>
                <w:rFonts w:ascii="Arial" w:hAnsi="Arial" w:cs="Arial"/>
                <w:color w:val="000000" w:themeColor="text1"/>
                <w:sz w:val="22"/>
                <w:szCs w:val="22"/>
              </w:rPr>
              <w:t>Bill Garlick,</w:t>
            </w:r>
            <w:r w:rsidR="001400DC" w:rsidRPr="0062382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5827C7" w:rsidRPr="0062382D">
              <w:rPr>
                <w:rFonts w:ascii="Arial" w:hAnsi="Arial" w:cs="Arial"/>
                <w:color w:val="000000" w:themeColor="text1"/>
                <w:sz w:val="22"/>
                <w:szCs w:val="22"/>
              </w:rPr>
              <w:t>Andy George,</w:t>
            </w:r>
            <w:r w:rsidR="00AB39B4" w:rsidRPr="0062382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154558" w:rsidRPr="0062382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Jennifer Hilker, </w:t>
            </w:r>
            <w:r w:rsidR="00A920DF" w:rsidRPr="0062382D">
              <w:rPr>
                <w:rFonts w:ascii="Arial" w:hAnsi="Arial" w:cs="Arial"/>
                <w:color w:val="000000" w:themeColor="text1"/>
                <w:sz w:val="22"/>
                <w:szCs w:val="22"/>
              </w:rPr>
              <w:t>Brenda Young</w:t>
            </w:r>
          </w:p>
        </w:tc>
      </w:tr>
      <w:tr w:rsidR="00FB4FAB" w:rsidRPr="0062382D" w14:paraId="7643DD06" w14:textId="77777777" w:rsidTr="00040D81">
        <w:tc>
          <w:tcPr>
            <w:tcW w:w="10368" w:type="dxa"/>
            <w:gridSpan w:val="2"/>
            <w:shd w:val="pct10" w:color="auto" w:fill="auto"/>
          </w:tcPr>
          <w:p w14:paraId="0498D584" w14:textId="77777777" w:rsidR="0015398C" w:rsidRPr="0062382D" w:rsidRDefault="009D3464" w:rsidP="007B399E">
            <w:pPr>
              <w:pStyle w:val="Standard1"/>
              <w:rPr>
                <w:rFonts w:ascii="Arial" w:hAnsi="Arial" w:cs="Arial"/>
                <w:b/>
                <w:color w:val="000000" w:themeColor="text1"/>
                <w:sz w:val="36"/>
              </w:rPr>
            </w:pPr>
            <w:r w:rsidRPr="0062382D">
              <w:rPr>
                <w:rFonts w:ascii="Arial" w:hAnsi="Arial" w:cs="Arial"/>
                <w:b/>
                <w:color w:val="000000" w:themeColor="text1"/>
                <w:sz w:val="36"/>
              </w:rPr>
              <w:t xml:space="preserve">Meeting </w:t>
            </w:r>
            <w:r w:rsidR="001D293A" w:rsidRPr="0062382D">
              <w:rPr>
                <w:rFonts w:ascii="Arial" w:hAnsi="Arial" w:cs="Arial"/>
                <w:b/>
                <w:color w:val="000000" w:themeColor="text1"/>
                <w:sz w:val="36"/>
              </w:rPr>
              <w:t>Notes</w:t>
            </w:r>
          </w:p>
        </w:tc>
      </w:tr>
      <w:tr w:rsidR="00FB4FAB" w:rsidRPr="0062382D" w14:paraId="5B17C159" w14:textId="77777777" w:rsidTr="00040D81">
        <w:tc>
          <w:tcPr>
            <w:tcW w:w="8362" w:type="dxa"/>
          </w:tcPr>
          <w:p w14:paraId="2483389A" w14:textId="32D9810D" w:rsidR="003E175D" w:rsidRPr="0062382D" w:rsidRDefault="0088773A" w:rsidP="00D45A08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2382D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A</w:t>
            </w:r>
            <w:r w:rsidR="00296944" w:rsidRPr="0062382D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genda Review / New Agenda Items</w:t>
            </w:r>
          </w:p>
          <w:p w14:paraId="05DDF32B" w14:textId="77777777" w:rsidR="00D166B3" w:rsidRDefault="00B65DC7" w:rsidP="00B65DC7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No new agenda items</w:t>
            </w:r>
          </w:p>
          <w:p w14:paraId="3097BD25" w14:textId="4A1795E3" w:rsidR="00B65DC7" w:rsidRPr="00A920DF" w:rsidRDefault="00B65DC7" w:rsidP="00B65DC7">
            <w:pPr>
              <w:pStyle w:val="ListParagrap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006" w:type="dxa"/>
          </w:tcPr>
          <w:p w14:paraId="4840054A" w14:textId="77777777" w:rsidR="0088773A" w:rsidRPr="0062382D" w:rsidRDefault="00296944" w:rsidP="0088773A">
            <w:pPr>
              <w:pStyle w:val="Standard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2382D">
              <w:rPr>
                <w:rFonts w:ascii="Arial" w:hAnsi="Arial" w:cs="Arial"/>
                <w:color w:val="000000" w:themeColor="text1"/>
                <w:sz w:val="24"/>
                <w:szCs w:val="24"/>
              </w:rPr>
              <w:t>Standing Item</w:t>
            </w:r>
          </w:p>
        </w:tc>
      </w:tr>
      <w:tr w:rsidR="00FB4FAB" w:rsidRPr="0062382D" w14:paraId="5F5CDAE4" w14:textId="77777777" w:rsidTr="00040D81">
        <w:tc>
          <w:tcPr>
            <w:tcW w:w="8362" w:type="dxa"/>
          </w:tcPr>
          <w:p w14:paraId="39614887" w14:textId="77777777" w:rsidR="0088773A" w:rsidRPr="0062382D" w:rsidRDefault="0088773A" w:rsidP="0088773A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2382D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Task Log Review</w:t>
            </w:r>
          </w:p>
          <w:p w14:paraId="0A830B9E" w14:textId="77777777" w:rsidR="0089721D" w:rsidRPr="0062382D" w:rsidRDefault="001400DC" w:rsidP="00015C0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2382D">
              <w:rPr>
                <w:rFonts w:ascii="Arial" w:hAnsi="Arial" w:cs="Arial"/>
                <w:color w:val="000000" w:themeColor="text1"/>
                <w:sz w:val="24"/>
                <w:szCs w:val="24"/>
              </w:rPr>
              <w:t>No open tasks to review</w:t>
            </w:r>
          </w:p>
          <w:p w14:paraId="73F9FB32" w14:textId="2FC743DC" w:rsidR="0062382D" w:rsidRPr="0062382D" w:rsidRDefault="0062382D" w:rsidP="0062382D">
            <w:pPr>
              <w:pStyle w:val="ListParagrap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006" w:type="dxa"/>
          </w:tcPr>
          <w:p w14:paraId="5826B0E3" w14:textId="77777777" w:rsidR="0088773A" w:rsidRPr="0062382D" w:rsidRDefault="004B4FAE" w:rsidP="0088773A">
            <w:pPr>
              <w:pStyle w:val="Standard1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62382D">
              <w:rPr>
                <w:rFonts w:ascii="Arial" w:hAnsi="Arial" w:cs="Arial"/>
                <w:sz w:val="24"/>
                <w:szCs w:val="24"/>
              </w:rPr>
              <w:t>Standing Item</w:t>
            </w:r>
          </w:p>
        </w:tc>
      </w:tr>
      <w:tr w:rsidR="00FB4FAB" w:rsidRPr="0062382D" w14:paraId="378666A1" w14:textId="77777777" w:rsidTr="00040D81">
        <w:tc>
          <w:tcPr>
            <w:tcW w:w="8362" w:type="dxa"/>
          </w:tcPr>
          <w:p w14:paraId="08464249" w14:textId="77777777" w:rsidR="003E175D" w:rsidRPr="0062382D" w:rsidRDefault="0089721D" w:rsidP="0089721D">
            <w:pPr>
              <w:ind w:left="334" w:hanging="334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2382D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Technology Usability and Training</w:t>
            </w:r>
          </w:p>
          <w:p w14:paraId="13659D84" w14:textId="01DF0950" w:rsidR="00AB39B4" w:rsidRDefault="00B65DC7" w:rsidP="00015C0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Excellent discussion regarding:</w:t>
            </w:r>
          </w:p>
          <w:p w14:paraId="6474F3AA" w14:textId="7F3243E7" w:rsidR="00B65DC7" w:rsidRDefault="00B65DC7" w:rsidP="00B65DC7">
            <w:pPr>
              <w:pStyle w:val="ListParagraph"/>
              <w:numPr>
                <w:ilvl w:val="1"/>
                <w:numId w:val="1"/>
              </w:numPr>
              <w:ind w:left="105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Potential Standing Committee changes being considered by the Academic Senate.  The group believes TAC should continue to have co-chairs – a faculty member and a non-faculty member.</w:t>
            </w:r>
          </w:p>
          <w:p w14:paraId="46640049" w14:textId="67E63FE3" w:rsidR="00B65DC7" w:rsidRDefault="00B65DC7" w:rsidP="00B65DC7">
            <w:pPr>
              <w:pStyle w:val="ListParagraph"/>
              <w:numPr>
                <w:ilvl w:val="1"/>
                <w:numId w:val="1"/>
              </w:numPr>
              <w:ind w:left="105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Agreement that the Committee should continue to exist even though recently we have not had many items on the agenda.  It is important that a venue for dialog between technology providers and consumers continue.</w:t>
            </w:r>
          </w:p>
          <w:p w14:paraId="072DDBC2" w14:textId="7CDFA4C0" w:rsidR="00B65DC7" w:rsidRDefault="00B65DC7" w:rsidP="00B65DC7">
            <w:pPr>
              <w:pStyle w:val="ListParagraph"/>
              <w:numPr>
                <w:ilvl w:val="1"/>
                <w:numId w:val="1"/>
              </w:numPr>
              <w:ind w:left="105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Making the campus community aware of the existence of TAC and other available technology related resources</w:t>
            </w:r>
            <w:r w:rsidR="00AD62D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such as the 5Star Service Center </w:t>
            </w:r>
            <w:proofErr w:type="spellStart"/>
            <w:r w:rsidR="00AD62DA">
              <w:rPr>
                <w:rFonts w:ascii="Arial" w:hAnsi="Arial" w:cs="Arial"/>
                <w:color w:val="000000" w:themeColor="text1"/>
                <w:sz w:val="24"/>
                <w:szCs w:val="24"/>
              </w:rPr>
              <w:t>KnowledgeBase</w:t>
            </w:r>
            <w:proofErr w:type="spellEnd"/>
            <w:r w:rsidR="00AD62DA">
              <w:rPr>
                <w:rFonts w:ascii="Arial" w:hAnsi="Arial" w:cs="Arial"/>
                <w:color w:val="000000" w:themeColor="text1"/>
                <w:sz w:val="24"/>
                <w:szCs w:val="24"/>
              </w:rPr>
              <w:t>.  Kateri Lehr and Megan Lin will connect and investigate potential articles in Academic Division newsletters.</w:t>
            </w:r>
          </w:p>
          <w:p w14:paraId="2AC04DF7" w14:textId="1562E69D" w:rsidR="00AD62DA" w:rsidRDefault="00B76700" w:rsidP="00B65DC7">
            <w:pPr>
              <w:pStyle w:val="ListParagraph"/>
              <w:numPr>
                <w:ilvl w:val="1"/>
                <w:numId w:val="1"/>
              </w:numPr>
              <w:ind w:left="105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The capabilities of the College’s WebEx licenses and planned integration with D2L.</w:t>
            </w:r>
          </w:p>
          <w:p w14:paraId="0E35C4D8" w14:textId="33570665" w:rsidR="00B76700" w:rsidRDefault="00B76700" w:rsidP="00B65DC7">
            <w:pPr>
              <w:pStyle w:val="ListParagraph"/>
              <w:numPr>
                <w:ilvl w:val="1"/>
                <w:numId w:val="1"/>
              </w:numPr>
              <w:ind w:left="105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John Hendzel shared that Microsoft’s Office 365 Skype for Business application will go away during 2021.  The College is exploring Microsoft’s Teams solution as a replacement.</w:t>
            </w:r>
          </w:p>
          <w:p w14:paraId="57E8237F" w14:textId="606164D1" w:rsidR="0062382D" w:rsidRPr="0062382D" w:rsidRDefault="0062382D" w:rsidP="0062382D">
            <w:pPr>
              <w:pStyle w:val="ListParagrap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006" w:type="dxa"/>
          </w:tcPr>
          <w:p w14:paraId="7FA6A7F5" w14:textId="77777777" w:rsidR="001F685E" w:rsidRPr="0062382D" w:rsidRDefault="00873D2A" w:rsidP="0088773A">
            <w:pPr>
              <w:pStyle w:val="Standard1"/>
              <w:rPr>
                <w:rFonts w:ascii="Arial" w:hAnsi="Arial" w:cs="Arial"/>
                <w:sz w:val="24"/>
                <w:szCs w:val="24"/>
              </w:rPr>
            </w:pPr>
            <w:r w:rsidRPr="0062382D">
              <w:rPr>
                <w:rFonts w:ascii="Arial" w:hAnsi="Arial" w:cs="Arial"/>
                <w:sz w:val="24"/>
                <w:szCs w:val="24"/>
              </w:rPr>
              <w:t>Standing Item</w:t>
            </w:r>
          </w:p>
        </w:tc>
      </w:tr>
      <w:tr w:rsidR="00384B80" w:rsidRPr="0062382D" w14:paraId="6D581224" w14:textId="77777777" w:rsidTr="00040D81">
        <w:tc>
          <w:tcPr>
            <w:tcW w:w="8362" w:type="dxa"/>
          </w:tcPr>
          <w:p w14:paraId="3A1BF572" w14:textId="77777777" w:rsidR="00384B80" w:rsidRPr="0062382D" w:rsidRDefault="00384B80" w:rsidP="0089721D">
            <w:pPr>
              <w:ind w:left="334" w:hanging="334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2382D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Next Meeting</w:t>
            </w:r>
          </w:p>
          <w:p w14:paraId="727464B8" w14:textId="256E1207" w:rsidR="001400DC" w:rsidRDefault="00B65DC7" w:rsidP="00A920D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February 21,</w:t>
            </w:r>
            <w:r w:rsidR="00B21271" w:rsidRPr="0062382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9:30-11:00am, 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>TBD</w:t>
            </w:r>
            <w:r w:rsidR="00B76700">
              <w:rPr>
                <w:rFonts w:ascii="Arial" w:hAnsi="Arial" w:cs="Arial"/>
                <w:color w:val="FF0000"/>
                <w:sz w:val="24"/>
                <w:szCs w:val="24"/>
              </w:rPr>
              <w:t xml:space="preserve"> – Megan Lin agreed to reserve a meeting location</w:t>
            </w:r>
            <w:bookmarkStart w:id="1" w:name="_GoBack"/>
            <w:bookmarkEnd w:id="1"/>
          </w:p>
          <w:p w14:paraId="5DA3F0C7" w14:textId="5FE51570" w:rsidR="00A920DF" w:rsidRPr="00A920DF" w:rsidRDefault="00A920DF" w:rsidP="00A920DF">
            <w:pPr>
              <w:pStyle w:val="ListParagraph"/>
              <w:ind w:left="69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006" w:type="dxa"/>
          </w:tcPr>
          <w:p w14:paraId="7558DE60" w14:textId="77777777" w:rsidR="00384B80" w:rsidRPr="0062382D" w:rsidRDefault="00384B80" w:rsidP="0088773A">
            <w:pPr>
              <w:pStyle w:val="Standard1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6BCE649" w14:textId="77777777" w:rsidR="007B399E" w:rsidRPr="00AF0076" w:rsidRDefault="007B399E" w:rsidP="007B399E">
      <w:pPr>
        <w:ind w:left="-540" w:hanging="180"/>
        <w:rPr>
          <w:sz w:val="24"/>
          <w:szCs w:val="24"/>
        </w:rPr>
      </w:pPr>
    </w:p>
    <w:p w14:paraId="3A8DD166" w14:textId="77777777" w:rsidR="00994537" w:rsidRDefault="00994537" w:rsidP="007B399E">
      <w:pPr>
        <w:ind w:left="-540" w:hanging="180"/>
        <w:rPr>
          <w:sz w:val="24"/>
          <w:szCs w:val="24"/>
        </w:rPr>
      </w:pPr>
    </w:p>
    <w:sectPr w:rsidR="00994537" w:rsidSect="0013368A">
      <w:pgSz w:w="12240" w:h="15840" w:code="1"/>
      <w:pgMar w:top="1080" w:right="720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E4842"/>
    <w:multiLevelType w:val="hybridMultilevel"/>
    <w:tmpl w:val="4D784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6129C"/>
    <w:multiLevelType w:val="hybridMultilevel"/>
    <w:tmpl w:val="252EE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57AA6"/>
    <w:multiLevelType w:val="hybridMultilevel"/>
    <w:tmpl w:val="2E4C97A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67794D"/>
    <w:multiLevelType w:val="hybridMultilevel"/>
    <w:tmpl w:val="C6123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3D0498"/>
    <w:multiLevelType w:val="hybridMultilevel"/>
    <w:tmpl w:val="DCDC614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14618B"/>
    <w:multiLevelType w:val="hybridMultilevel"/>
    <w:tmpl w:val="4D563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891E3D"/>
    <w:multiLevelType w:val="hybridMultilevel"/>
    <w:tmpl w:val="7FFC4382"/>
    <w:lvl w:ilvl="0" w:tplc="04090001">
      <w:start w:val="1"/>
      <w:numFmt w:val="bullet"/>
      <w:lvlText w:val=""/>
      <w:lvlJc w:val="left"/>
      <w:pPr>
        <w:ind w:left="6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4"/>
  </w:num>
  <w:num w:numId="5">
    <w:abstractNumId w:val="2"/>
  </w:num>
  <w:num w:numId="6">
    <w:abstractNumId w:val="3"/>
  </w:num>
  <w:num w:numId="7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99E"/>
    <w:rsid w:val="00001E33"/>
    <w:rsid w:val="000027B7"/>
    <w:rsid w:val="0000346E"/>
    <w:rsid w:val="000128A8"/>
    <w:rsid w:val="00015C02"/>
    <w:rsid w:val="00016B39"/>
    <w:rsid w:val="00021481"/>
    <w:rsid w:val="000229EC"/>
    <w:rsid w:val="00025159"/>
    <w:rsid w:val="00025BCF"/>
    <w:rsid w:val="00032089"/>
    <w:rsid w:val="000352B8"/>
    <w:rsid w:val="00040A52"/>
    <w:rsid w:val="00040C87"/>
    <w:rsid w:val="00040D81"/>
    <w:rsid w:val="00043226"/>
    <w:rsid w:val="0004362A"/>
    <w:rsid w:val="00043FE4"/>
    <w:rsid w:val="00044848"/>
    <w:rsid w:val="00045291"/>
    <w:rsid w:val="0004657A"/>
    <w:rsid w:val="00054133"/>
    <w:rsid w:val="000568ED"/>
    <w:rsid w:val="00057781"/>
    <w:rsid w:val="000608C0"/>
    <w:rsid w:val="00061151"/>
    <w:rsid w:val="00062DC5"/>
    <w:rsid w:val="000719CE"/>
    <w:rsid w:val="00073B07"/>
    <w:rsid w:val="00076BFE"/>
    <w:rsid w:val="0008011E"/>
    <w:rsid w:val="00080221"/>
    <w:rsid w:val="00085C75"/>
    <w:rsid w:val="000867AD"/>
    <w:rsid w:val="0009507F"/>
    <w:rsid w:val="000968AF"/>
    <w:rsid w:val="000A16AA"/>
    <w:rsid w:val="000A1DAE"/>
    <w:rsid w:val="000A2F1F"/>
    <w:rsid w:val="000A4463"/>
    <w:rsid w:val="000A5027"/>
    <w:rsid w:val="000C17B1"/>
    <w:rsid w:val="000C623C"/>
    <w:rsid w:val="000D16F8"/>
    <w:rsid w:val="000D4A05"/>
    <w:rsid w:val="000D7ADF"/>
    <w:rsid w:val="000F094D"/>
    <w:rsid w:val="000F0C78"/>
    <w:rsid w:val="000F4A1E"/>
    <w:rsid w:val="000F5587"/>
    <w:rsid w:val="00103D5D"/>
    <w:rsid w:val="001054CC"/>
    <w:rsid w:val="00106630"/>
    <w:rsid w:val="00110B7A"/>
    <w:rsid w:val="00110DAB"/>
    <w:rsid w:val="00111267"/>
    <w:rsid w:val="00115908"/>
    <w:rsid w:val="00115F06"/>
    <w:rsid w:val="00116271"/>
    <w:rsid w:val="00116D12"/>
    <w:rsid w:val="00117719"/>
    <w:rsid w:val="001241B6"/>
    <w:rsid w:val="001269D6"/>
    <w:rsid w:val="0013368A"/>
    <w:rsid w:val="001400DC"/>
    <w:rsid w:val="001408A5"/>
    <w:rsid w:val="00142046"/>
    <w:rsid w:val="001424DC"/>
    <w:rsid w:val="00142AF9"/>
    <w:rsid w:val="00145986"/>
    <w:rsid w:val="0014667B"/>
    <w:rsid w:val="001504EA"/>
    <w:rsid w:val="001526E6"/>
    <w:rsid w:val="001537D8"/>
    <w:rsid w:val="0015398C"/>
    <w:rsid w:val="00154558"/>
    <w:rsid w:val="0015514A"/>
    <w:rsid w:val="00162BB4"/>
    <w:rsid w:val="0016658A"/>
    <w:rsid w:val="00167061"/>
    <w:rsid w:val="0017155B"/>
    <w:rsid w:val="00177260"/>
    <w:rsid w:val="00182FE2"/>
    <w:rsid w:val="00187761"/>
    <w:rsid w:val="00187EB2"/>
    <w:rsid w:val="001948E5"/>
    <w:rsid w:val="00194E27"/>
    <w:rsid w:val="00196672"/>
    <w:rsid w:val="001966C1"/>
    <w:rsid w:val="001A115B"/>
    <w:rsid w:val="001B1748"/>
    <w:rsid w:val="001B1E2F"/>
    <w:rsid w:val="001B2B8F"/>
    <w:rsid w:val="001B30F5"/>
    <w:rsid w:val="001B7916"/>
    <w:rsid w:val="001C47EF"/>
    <w:rsid w:val="001D293A"/>
    <w:rsid w:val="001D3ADA"/>
    <w:rsid w:val="001D5D78"/>
    <w:rsid w:val="001D77DC"/>
    <w:rsid w:val="001E2140"/>
    <w:rsid w:val="001E6BB7"/>
    <w:rsid w:val="001F01FC"/>
    <w:rsid w:val="001F044B"/>
    <w:rsid w:val="001F193E"/>
    <w:rsid w:val="001F5704"/>
    <w:rsid w:val="001F57EA"/>
    <w:rsid w:val="001F685E"/>
    <w:rsid w:val="00204567"/>
    <w:rsid w:val="00205089"/>
    <w:rsid w:val="00205223"/>
    <w:rsid w:val="00213FE0"/>
    <w:rsid w:val="00216994"/>
    <w:rsid w:val="00220259"/>
    <w:rsid w:val="0022246E"/>
    <w:rsid w:val="00222AA4"/>
    <w:rsid w:val="0022360B"/>
    <w:rsid w:val="002237DC"/>
    <w:rsid w:val="00224276"/>
    <w:rsid w:val="00225BE1"/>
    <w:rsid w:val="002270A2"/>
    <w:rsid w:val="00230929"/>
    <w:rsid w:val="00232181"/>
    <w:rsid w:val="002364BC"/>
    <w:rsid w:val="002401BA"/>
    <w:rsid w:val="00243DBA"/>
    <w:rsid w:val="00244FC3"/>
    <w:rsid w:val="00246167"/>
    <w:rsid w:val="002473D7"/>
    <w:rsid w:val="00247792"/>
    <w:rsid w:val="002479A6"/>
    <w:rsid w:val="00250591"/>
    <w:rsid w:val="002555C5"/>
    <w:rsid w:val="00256E18"/>
    <w:rsid w:val="0026165F"/>
    <w:rsid w:val="0026410B"/>
    <w:rsid w:val="00265D5C"/>
    <w:rsid w:val="002710FE"/>
    <w:rsid w:val="00271B29"/>
    <w:rsid w:val="002729B8"/>
    <w:rsid w:val="002749B7"/>
    <w:rsid w:val="00281B46"/>
    <w:rsid w:val="0028364F"/>
    <w:rsid w:val="00290805"/>
    <w:rsid w:val="0029290D"/>
    <w:rsid w:val="002953BA"/>
    <w:rsid w:val="00296944"/>
    <w:rsid w:val="002A0477"/>
    <w:rsid w:val="002A6FF7"/>
    <w:rsid w:val="002B0574"/>
    <w:rsid w:val="002B1820"/>
    <w:rsid w:val="002B1CBB"/>
    <w:rsid w:val="002B3911"/>
    <w:rsid w:val="002B5FF3"/>
    <w:rsid w:val="002C1546"/>
    <w:rsid w:val="002C2BE7"/>
    <w:rsid w:val="002C2F49"/>
    <w:rsid w:val="002C451D"/>
    <w:rsid w:val="002C5006"/>
    <w:rsid w:val="002C653A"/>
    <w:rsid w:val="002D2DE9"/>
    <w:rsid w:val="002D438C"/>
    <w:rsid w:val="002D5C36"/>
    <w:rsid w:val="002E3007"/>
    <w:rsid w:val="002E4D6B"/>
    <w:rsid w:val="002E5B01"/>
    <w:rsid w:val="002E64CA"/>
    <w:rsid w:val="002E6E91"/>
    <w:rsid w:val="002F1EFF"/>
    <w:rsid w:val="002F7B01"/>
    <w:rsid w:val="002F7D3E"/>
    <w:rsid w:val="003025A0"/>
    <w:rsid w:val="00302CAA"/>
    <w:rsid w:val="00310B8D"/>
    <w:rsid w:val="00313268"/>
    <w:rsid w:val="00313C1F"/>
    <w:rsid w:val="00315B39"/>
    <w:rsid w:val="003165DA"/>
    <w:rsid w:val="00320081"/>
    <w:rsid w:val="0032067B"/>
    <w:rsid w:val="003209E9"/>
    <w:rsid w:val="00320C50"/>
    <w:rsid w:val="00322EDA"/>
    <w:rsid w:val="0032629E"/>
    <w:rsid w:val="00331039"/>
    <w:rsid w:val="00332668"/>
    <w:rsid w:val="00332E08"/>
    <w:rsid w:val="00341BFA"/>
    <w:rsid w:val="003420A6"/>
    <w:rsid w:val="00352FBD"/>
    <w:rsid w:val="00362EE4"/>
    <w:rsid w:val="003644B6"/>
    <w:rsid w:val="00371218"/>
    <w:rsid w:val="0037702F"/>
    <w:rsid w:val="0038425E"/>
    <w:rsid w:val="00384B80"/>
    <w:rsid w:val="00392F1D"/>
    <w:rsid w:val="003940A7"/>
    <w:rsid w:val="00394AB3"/>
    <w:rsid w:val="003A2E95"/>
    <w:rsid w:val="003A3946"/>
    <w:rsid w:val="003B3C43"/>
    <w:rsid w:val="003B5287"/>
    <w:rsid w:val="003C0C2A"/>
    <w:rsid w:val="003C4316"/>
    <w:rsid w:val="003C4733"/>
    <w:rsid w:val="003C7461"/>
    <w:rsid w:val="003D2FCF"/>
    <w:rsid w:val="003D318F"/>
    <w:rsid w:val="003D6976"/>
    <w:rsid w:val="003E009C"/>
    <w:rsid w:val="003E175D"/>
    <w:rsid w:val="003E6F8C"/>
    <w:rsid w:val="003F0A6A"/>
    <w:rsid w:val="003F4D15"/>
    <w:rsid w:val="004010BE"/>
    <w:rsid w:val="00401454"/>
    <w:rsid w:val="00402E49"/>
    <w:rsid w:val="00404383"/>
    <w:rsid w:val="00413BAC"/>
    <w:rsid w:val="00414F48"/>
    <w:rsid w:val="004153CE"/>
    <w:rsid w:val="00416E09"/>
    <w:rsid w:val="00417221"/>
    <w:rsid w:val="0042044A"/>
    <w:rsid w:val="004217DB"/>
    <w:rsid w:val="00424D78"/>
    <w:rsid w:val="00431AA4"/>
    <w:rsid w:val="00434871"/>
    <w:rsid w:val="00434C38"/>
    <w:rsid w:val="00442F94"/>
    <w:rsid w:val="00443F1C"/>
    <w:rsid w:val="0044664B"/>
    <w:rsid w:val="004470CC"/>
    <w:rsid w:val="0045770D"/>
    <w:rsid w:val="00457E90"/>
    <w:rsid w:val="00461500"/>
    <w:rsid w:val="00463E18"/>
    <w:rsid w:val="00464ADF"/>
    <w:rsid w:val="00470E9D"/>
    <w:rsid w:val="004750BA"/>
    <w:rsid w:val="00480C13"/>
    <w:rsid w:val="004810AD"/>
    <w:rsid w:val="00482DBA"/>
    <w:rsid w:val="004832FC"/>
    <w:rsid w:val="00492C81"/>
    <w:rsid w:val="004976D8"/>
    <w:rsid w:val="004A192B"/>
    <w:rsid w:val="004A1C72"/>
    <w:rsid w:val="004A35D5"/>
    <w:rsid w:val="004B14B3"/>
    <w:rsid w:val="004B2E1E"/>
    <w:rsid w:val="004B3E05"/>
    <w:rsid w:val="004B46F8"/>
    <w:rsid w:val="004B4922"/>
    <w:rsid w:val="004B4FAE"/>
    <w:rsid w:val="004B7240"/>
    <w:rsid w:val="004B7B47"/>
    <w:rsid w:val="004C0CC4"/>
    <w:rsid w:val="004C2A64"/>
    <w:rsid w:val="004D17A2"/>
    <w:rsid w:val="004D3D29"/>
    <w:rsid w:val="004D3DC5"/>
    <w:rsid w:val="004D5088"/>
    <w:rsid w:val="004D5E12"/>
    <w:rsid w:val="004E51E7"/>
    <w:rsid w:val="004E79EE"/>
    <w:rsid w:val="00503F25"/>
    <w:rsid w:val="00510B0C"/>
    <w:rsid w:val="005123D2"/>
    <w:rsid w:val="00512722"/>
    <w:rsid w:val="005133AB"/>
    <w:rsid w:val="00513709"/>
    <w:rsid w:val="005176B0"/>
    <w:rsid w:val="0051782F"/>
    <w:rsid w:val="005213F9"/>
    <w:rsid w:val="00522DE9"/>
    <w:rsid w:val="00525965"/>
    <w:rsid w:val="0053003B"/>
    <w:rsid w:val="00536B40"/>
    <w:rsid w:val="00537241"/>
    <w:rsid w:val="005463A5"/>
    <w:rsid w:val="00554C4F"/>
    <w:rsid w:val="0055505D"/>
    <w:rsid w:val="005557A0"/>
    <w:rsid w:val="00564195"/>
    <w:rsid w:val="00564C18"/>
    <w:rsid w:val="005666AE"/>
    <w:rsid w:val="005675DE"/>
    <w:rsid w:val="0057316C"/>
    <w:rsid w:val="00575B9B"/>
    <w:rsid w:val="00576127"/>
    <w:rsid w:val="00581496"/>
    <w:rsid w:val="005827C7"/>
    <w:rsid w:val="005842F0"/>
    <w:rsid w:val="00584332"/>
    <w:rsid w:val="0058776A"/>
    <w:rsid w:val="00593338"/>
    <w:rsid w:val="005A06CF"/>
    <w:rsid w:val="005A4A91"/>
    <w:rsid w:val="005A5177"/>
    <w:rsid w:val="005B2975"/>
    <w:rsid w:val="005B2AB3"/>
    <w:rsid w:val="005B775D"/>
    <w:rsid w:val="005C2796"/>
    <w:rsid w:val="005C4350"/>
    <w:rsid w:val="005C6765"/>
    <w:rsid w:val="005D49DA"/>
    <w:rsid w:val="005D5534"/>
    <w:rsid w:val="005E103C"/>
    <w:rsid w:val="005E2EB2"/>
    <w:rsid w:val="005F42EA"/>
    <w:rsid w:val="005F596C"/>
    <w:rsid w:val="005F6686"/>
    <w:rsid w:val="006037B3"/>
    <w:rsid w:val="0060520D"/>
    <w:rsid w:val="0061049C"/>
    <w:rsid w:val="00612731"/>
    <w:rsid w:val="0062367B"/>
    <w:rsid w:val="0062382D"/>
    <w:rsid w:val="00630048"/>
    <w:rsid w:val="006302D8"/>
    <w:rsid w:val="00640679"/>
    <w:rsid w:val="0064661A"/>
    <w:rsid w:val="00647F47"/>
    <w:rsid w:val="00653455"/>
    <w:rsid w:val="0066020E"/>
    <w:rsid w:val="006606DD"/>
    <w:rsid w:val="00660FB5"/>
    <w:rsid w:val="00663C6D"/>
    <w:rsid w:val="006676F4"/>
    <w:rsid w:val="00667FDF"/>
    <w:rsid w:val="0067229D"/>
    <w:rsid w:val="00677BCD"/>
    <w:rsid w:val="006815F9"/>
    <w:rsid w:val="00682EE8"/>
    <w:rsid w:val="006833C3"/>
    <w:rsid w:val="00692243"/>
    <w:rsid w:val="006926AD"/>
    <w:rsid w:val="006946BD"/>
    <w:rsid w:val="0069655E"/>
    <w:rsid w:val="006A1C63"/>
    <w:rsid w:val="006A2C8C"/>
    <w:rsid w:val="006A45B7"/>
    <w:rsid w:val="006A5572"/>
    <w:rsid w:val="006A6A72"/>
    <w:rsid w:val="006A731A"/>
    <w:rsid w:val="006A7D80"/>
    <w:rsid w:val="006C0672"/>
    <w:rsid w:val="006C2469"/>
    <w:rsid w:val="006C75FA"/>
    <w:rsid w:val="006D2CAF"/>
    <w:rsid w:val="006D3DD7"/>
    <w:rsid w:val="006D4F7B"/>
    <w:rsid w:val="006D6253"/>
    <w:rsid w:val="006E5FB1"/>
    <w:rsid w:val="006F1FC2"/>
    <w:rsid w:val="00702D60"/>
    <w:rsid w:val="007057EC"/>
    <w:rsid w:val="007068D8"/>
    <w:rsid w:val="00706EB7"/>
    <w:rsid w:val="00707DE6"/>
    <w:rsid w:val="0071003F"/>
    <w:rsid w:val="00715BB0"/>
    <w:rsid w:val="00721F16"/>
    <w:rsid w:val="007265EF"/>
    <w:rsid w:val="007302EE"/>
    <w:rsid w:val="00730AF8"/>
    <w:rsid w:val="007312A7"/>
    <w:rsid w:val="007347C7"/>
    <w:rsid w:val="0073487E"/>
    <w:rsid w:val="00743824"/>
    <w:rsid w:val="00744B17"/>
    <w:rsid w:val="00744D56"/>
    <w:rsid w:val="00746477"/>
    <w:rsid w:val="00752E73"/>
    <w:rsid w:val="007549E7"/>
    <w:rsid w:val="0075686D"/>
    <w:rsid w:val="00756CE5"/>
    <w:rsid w:val="00770C5E"/>
    <w:rsid w:val="00774AB3"/>
    <w:rsid w:val="00775FA0"/>
    <w:rsid w:val="00783274"/>
    <w:rsid w:val="00784892"/>
    <w:rsid w:val="00785A69"/>
    <w:rsid w:val="00792AB8"/>
    <w:rsid w:val="00797293"/>
    <w:rsid w:val="00797473"/>
    <w:rsid w:val="007A1F08"/>
    <w:rsid w:val="007A72CE"/>
    <w:rsid w:val="007B399E"/>
    <w:rsid w:val="007B47AE"/>
    <w:rsid w:val="007B4DBE"/>
    <w:rsid w:val="007C268D"/>
    <w:rsid w:val="007C4578"/>
    <w:rsid w:val="007D6A68"/>
    <w:rsid w:val="007D76DA"/>
    <w:rsid w:val="007E1948"/>
    <w:rsid w:val="007E2BB6"/>
    <w:rsid w:val="007F2B71"/>
    <w:rsid w:val="007F2D2B"/>
    <w:rsid w:val="007F488B"/>
    <w:rsid w:val="007F4C6E"/>
    <w:rsid w:val="007F7D05"/>
    <w:rsid w:val="007F7F84"/>
    <w:rsid w:val="00803645"/>
    <w:rsid w:val="00807C17"/>
    <w:rsid w:val="008112E8"/>
    <w:rsid w:val="00814C96"/>
    <w:rsid w:val="00817155"/>
    <w:rsid w:val="0082167E"/>
    <w:rsid w:val="008246FE"/>
    <w:rsid w:val="00834E04"/>
    <w:rsid w:val="0083547D"/>
    <w:rsid w:val="00836391"/>
    <w:rsid w:val="0084429A"/>
    <w:rsid w:val="00845403"/>
    <w:rsid w:val="00853D44"/>
    <w:rsid w:val="008547CD"/>
    <w:rsid w:val="00855959"/>
    <w:rsid w:val="008615DC"/>
    <w:rsid w:val="008619FA"/>
    <w:rsid w:val="00865262"/>
    <w:rsid w:val="008659F9"/>
    <w:rsid w:val="00873D2A"/>
    <w:rsid w:val="008745CC"/>
    <w:rsid w:val="008770A8"/>
    <w:rsid w:val="00881714"/>
    <w:rsid w:val="008821D5"/>
    <w:rsid w:val="008826D8"/>
    <w:rsid w:val="0088773A"/>
    <w:rsid w:val="00890465"/>
    <w:rsid w:val="008947E4"/>
    <w:rsid w:val="0089721D"/>
    <w:rsid w:val="008A0138"/>
    <w:rsid w:val="008A0188"/>
    <w:rsid w:val="008A21DD"/>
    <w:rsid w:val="008A2807"/>
    <w:rsid w:val="008A3E95"/>
    <w:rsid w:val="008A4C2B"/>
    <w:rsid w:val="008A57EE"/>
    <w:rsid w:val="008A6F8A"/>
    <w:rsid w:val="008B0549"/>
    <w:rsid w:val="008B2DD9"/>
    <w:rsid w:val="008B336F"/>
    <w:rsid w:val="008B6FE6"/>
    <w:rsid w:val="008C381C"/>
    <w:rsid w:val="008C5986"/>
    <w:rsid w:val="008D3533"/>
    <w:rsid w:val="008D386A"/>
    <w:rsid w:val="008D7AC6"/>
    <w:rsid w:val="008E2498"/>
    <w:rsid w:val="008F79AE"/>
    <w:rsid w:val="008F7A9E"/>
    <w:rsid w:val="008F7FFA"/>
    <w:rsid w:val="00900011"/>
    <w:rsid w:val="0090140D"/>
    <w:rsid w:val="00903927"/>
    <w:rsid w:val="00910D1C"/>
    <w:rsid w:val="0091217A"/>
    <w:rsid w:val="0091506F"/>
    <w:rsid w:val="009171E6"/>
    <w:rsid w:val="00917B81"/>
    <w:rsid w:val="00921A5F"/>
    <w:rsid w:val="00922F06"/>
    <w:rsid w:val="009230BF"/>
    <w:rsid w:val="00924E1F"/>
    <w:rsid w:val="0092541E"/>
    <w:rsid w:val="009267E3"/>
    <w:rsid w:val="00926AAD"/>
    <w:rsid w:val="00931B29"/>
    <w:rsid w:val="0093448F"/>
    <w:rsid w:val="00935056"/>
    <w:rsid w:val="00935CCD"/>
    <w:rsid w:val="00937810"/>
    <w:rsid w:val="009403CF"/>
    <w:rsid w:val="00947377"/>
    <w:rsid w:val="00947FB7"/>
    <w:rsid w:val="0095061C"/>
    <w:rsid w:val="009509E8"/>
    <w:rsid w:val="00950D34"/>
    <w:rsid w:val="00950FE0"/>
    <w:rsid w:val="009511F3"/>
    <w:rsid w:val="0095169F"/>
    <w:rsid w:val="00954053"/>
    <w:rsid w:val="009555A5"/>
    <w:rsid w:val="0096728C"/>
    <w:rsid w:val="00972007"/>
    <w:rsid w:val="0097329F"/>
    <w:rsid w:val="00974144"/>
    <w:rsid w:val="009768A3"/>
    <w:rsid w:val="00976AC8"/>
    <w:rsid w:val="0097762D"/>
    <w:rsid w:val="009813AA"/>
    <w:rsid w:val="00982D1C"/>
    <w:rsid w:val="009840D8"/>
    <w:rsid w:val="0098508A"/>
    <w:rsid w:val="009851E9"/>
    <w:rsid w:val="009909A0"/>
    <w:rsid w:val="00993394"/>
    <w:rsid w:val="00994537"/>
    <w:rsid w:val="00996A43"/>
    <w:rsid w:val="009A1B07"/>
    <w:rsid w:val="009A1B63"/>
    <w:rsid w:val="009A29B7"/>
    <w:rsid w:val="009A3A1E"/>
    <w:rsid w:val="009A3A3B"/>
    <w:rsid w:val="009B7617"/>
    <w:rsid w:val="009C55C4"/>
    <w:rsid w:val="009C6852"/>
    <w:rsid w:val="009C6E8E"/>
    <w:rsid w:val="009D0368"/>
    <w:rsid w:val="009D0C08"/>
    <w:rsid w:val="009D1737"/>
    <w:rsid w:val="009D2CFF"/>
    <w:rsid w:val="009D3464"/>
    <w:rsid w:val="009D4A13"/>
    <w:rsid w:val="009E400D"/>
    <w:rsid w:val="009E5BC0"/>
    <w:rsid w:val="009E78E8"/>
    <w:rsid w:val="009F39A0"/>
    <w:rsid w:val="009F51B2"/>
    <w:rsid w:val="009F55C4"/>
    <w:rsid w:val="00A00D8F"/>
    <w:rsid w:val="00A058E4"/>
    <w:rsid w:val="00A10446"/>
    <w:rsid w:val="00A1419C"/>
    <w:rsid w:val="00A143FC"/>
    <w:rsid w:val="00A14ED6"/>
    <w:rsid w:val="00A16542"/>
    <w:rsid w:val="00A171C0"/>
    <w:rsid w:val="00A24F20"/>
    <w:rsid w:val="00A3269F"/>
    <w:rsid w:val="00A3299D"/>
    <w:rsid w:val="00A337DD"/>
    <w:rsid w:val="00A40264"/>
    <w:rsid w:val="00A420AE"/>
    <w:rsid w:val="00A44A6F"/>
    <w:rsid w:val="00A450D6"/>
    <w:rsid w:val="00A4549A"/>
    <w:rsid w:val="00A46797"/>
    <w:rsid w:val="00A47A7C"/>
    <w:rsid w:val="00A513F4"/>
    <w:rsid w:val="00A51DA7"/>
    <w:rsid w:val="00A634B0"/>
    <w:rsid w:val="00A63795"/>
    <w:rsid w:val="00A67F9C"/>
    <w:rsid w:val="00A71378"/>
    <w:rsid w:val="00A733F7"/>
    <w:rsid w:val="00A747B1"/>
    <w:rsid w:val="00A7571A"/>
    <w:rsid w:val="00A75C61"/>
    <w:rsid w:val="00A75DC8"/>
    <w:rsid w:val="00A8610A"/>
    <w:rsid w:val="00A87B19"/>
    <w:rsid w:val="00A9067D"/>
    <w:rsid w:val="00A920DF"/>
    <w:rsid w:val="00A9447B"/>
    <w:rsid w:val="00AA36F1"/>
    <w:rsid w:val="00AA6084"/>
    <w:rsid w:val="00AA6141"/>
    <w:rsid w:val="00AB39B4"/>
    <w:rsid w:val="00AB667F"/>
    <w:rsid w:val="00AB7EAB"/>
    <w:rsid w:val="00AC098C"/>
    <w:rsid w:val="00AD62DA"/>
    <w:rsid w:val="00AE1F78"/>
    <w:rsid w:val="00AE43C6"/>
    <w:rsid w:val="00AE43E5"/>
    <w:rsid w:val="00AE73B7"/>
    <w:rsid w:val="00AF0076"/>
    <w:rsid w:val="00AF698E"/>
    <w:rsid w:val="00B03958"/>
    <w:rsid w:val="00B04671"/>
    <w:rsid w:val="00B06AF0"/>
    <w:rsid w:val="00B141E9"/>
    <w:rsid w:val="00B16176"/>
    <w:rsid w:val="00B17F9F"/>
    <w:rsid w:val="00B21271"/>
    <w:rsid w:val="00B2204A"/>
    <w:rsid w:val="00B23EE8"/>
    <w:rsid w:val="00B24613"/>
    <w:rsid w:val="00B26A8B"/>
    <w:rsid w:val="00B31A8C"/>
    <w:rsid w:val="00B37C84"/>
    <w:rsid w:val="00B47AB2"/>
    <w:rsid w:val="00B514EB"/>
    <w:rsid w:val="00B56B34"/>
    <w:rsid w:val="00B5744E"/>
    <w:rsid w:val="00B60A1D"/>
    <w:rsid w:val="00B61D5D"/>
    <w:rsid w:val="00B624B0"/>
    <w:rsid w:val="00B62D36"/>
    <w:rsid w:val="00B65DC7"/>
    <w:rsid w:val="00B66DDD"/>
    <w:rsid w:val="00B70C28"/>
    <w:rsid w:val="00B70D11"/>
    <w:rsid w:val="00B7277E"/>
    <w:rsid w:val="00B72A76"/>
    <w:rsid w:val="00B74DA8"/>
    <w:rsid w:val="00B76700"/>
    <w:rsid w:val="00B80A03"/>
    <w:rsid w:val="00B85AD2"/>
    <w:rsid w:val="00B91D13"/>
    <w:rsid w:val="00B94AB2"/>
    <w:rsid w:val="00BA0330"/>
    <w:rsid w:val="00BA337A"/>
    <w:rsid w:val="00BA3D1D"/>
    <w:rsid w:val="00BA40A9"/>
    <w:rsid w:val="00BB1698"/>
    <w:rsid w:val="00BB470C"/>
    <w:rsid w:val="00BB67A9"/>
    <w:rsid w:val="00BC12BB"/>
    <w:rsid w:val="00BC3067"/>
    <w:rsid w:val="00BD29C4"/>
    <w:rsid w:val="00BD4096"/>
    <w:rsid w:val="00BD688B"/>
    <w:rsid w:val="00BE1906"/>
    <w:rsid w:val="00BE2809"/>
    <w:rsid w:val="00BE6C32"/>
    <w:rsid w:val="00BE76E1"/>
    <w:rsid w:val="00BE779E"/>
    <w:rsid w:val="00BF0FF5"/>
    <w:rsid w:val="00BF169B"/>
    <w:rsid w:val="00BF1D67"/>
    <w:rsid w:val="00BF2E53"/>
    <w:rsid w:val="00BF3D15"/>
    <w:rsid w:val="00BF3DA3"/>
    <w:rsid w:val="00BF6393"/>
    <w:rsid w:val="00C02E25"/>
    <w:rsid w:val="00C05C39"/>
    <w:rsid w:val="00C212EB"/>
    <w:rsid w:val="00C21512"/>
    <w:rsid w:val="00C23045"/>
    <w:rsid w:val="00C25E5D"/>
    <w:rsid w:val="00C26216"/>
    <w:rsid w:val="00C27A21"/>
    <w:rsid w:val="00C30DDD"/>
    <w:rsid w:val="00C355C4"/>
    <w:rsid w:val="00C461B5"/>
    <w:rsid w:val="00C471BD"/>
    <w:rsid w:val="00C47EA2"/>
    <w:rsid w:val="00C50EAE"/>
    <w:rsid w:val="00C602BF"/>
    <w:rsid w:val="00C61DAC"/>
    <w:rsid w:val="00C65B51"/>
    <w:rsid w:val="00C736FE"/>
    <w:rsid w:val="00C76D31"/>
    <w:rsid w:val="00C77FB3"/>
    <w:rsid w:val="00C859F0"/>
    <w:rsid w:val="00C866C1"/>
    <w:rsid w:val="00C90BB5"/>
    <w:rsid w:val="00C93A73"/>
    <w:rsid w:val="00C94F15"/>
    <w:rsid w:val="00CA378D"/>
    <w:rsid w:val="00CA4AF9"/>
    <w:rsid w:val="00CB2AEE"/>
    <w:rsid w:val="00CB4D2C"/>
    <w:rsid w:val="00CB5364"/>
    <w:rsid w:val="00CC1C1D"/>
    <w:rsid w:val="00CD1A7F"/>
    <w:rsid w:val="00CD37A9"/>
    <w:rsid w:val="00CD454E"/>
    <w:rsid w:val="00CE25A0"/>
    <w:rsid w:val="00CE33C7"/>
    <w:rsid w:val="00CE44D8"/>
    <w:rsid w:val="00CE56A2"/>
    <w:rsid w:val="00CE5F80"/>
    <w:rsid w:val="00CF0B63"/>
    <w:rsid w:val="00CF1F54"/>
    <w:rsid w:val="00CF52C3"/>
    <w:rsid w:val="00CF6846"/>
    <w:rsid w:val="00CF7F83"/>
    <w:rsid w:val="00D06099"/>
    <w:rsid w:val="00D06323"/>
    <w:rsid w:val="00D11041"/>
    <w:rsid w:val="00D1265B"/>
    <w:rsid w:val="00D12CA8"/>
    <w:rsid w:val="00D166B3"/>
    <w:rsid w:val="00D2627B"/>
    <w:rsid w:val="00D275F0"/>
    <w:rsid w:val="00D32C72"/>
    <w:rsid w:val="00D34A7B"/>
    <w:rsid w:val="00D401EF"/>
    <w:rsid w:val="00D4497E"/>
    <w:rsid w:val="00D45A08"/>
    <w:rsid w:val="00D46568"/>
    <w:rsid w:val="00D50552"/>
    <w:rsid w:val="00D555B7"/>
    <w:rsid w:val="00D5610D"/>
    <w:rsid w:val="00D5635B"/>
    <w:rsid w:val="00D60873"/>
    <w:rsid w:val="00D61A7D"/>
    <w:rsid w:val="00D61DA9"/>
    <w:rsid w:val="00D64824"/>
    <w:rsid w:val="00D70A7A"/>
    <w:rsid w:val="00D81B5C"/>
    <w:rsid w:val="00D81DF8"/>
    <w:rsid w:val="00D82CA6"/>
    <w:rsid w:val="00D83CE2"/>
    <w:rsid w:val="00D850FF"/>
    <w:rsid w:val="00D86512"/>
    <w:rsid w:val="00D95BC0"/>
    <w:rsid w:val="00DA46F7"/>
    <w:rsid w:val="00DA6E5B"/>
    <w:rsid w:val="00DB45E4"/>
    <w:rsid w:val="00DC36A7"/>
    <w:rsid w:val="00DC5880"/>
    <w:rsid w:val="00DC598B"/>
    <w:rsid w:val="00DC64A1"/>
    <w:rsid w:val="00DD0722"/>
    <w:rsid w:val="00DD4832"/>
    <w:rsid w:val="00DD4BE0"/>
    <w:rsid w:val="00DF2B65"/>
    <w:rsid w:val="00DF321B"/>
    <w:rsid w:val="00DF3B95"/>
    <w:rsid w:val="00E02358"/>
    <w:rsid w:val="00E028B4"/>
    <w:rsid w:val="00E0584F"/>
    <w:rsid w:val="00E12D2C"/>
    <w:rsid w:val="00E138F0"/>
    <w:rsid w:val="00E15420"/>
    <w:rsid w:val="00E2447A"/>
    <w:rsid w:val="00E25A42"/>
    <w:rsid w:val="00E27691"/>
    <w:rsid w:val="00E34317"/>
    <w:rsid w:val="00E41858"/>
    <w:rsid w:val="00E41C73"/>
    <w:rsid w:val="00E458E1"/>
    <w:rsid w:val="00E46CBF"/>
    <w:rsid w:val="00E655B2"/>
    <w:rsid w:val="00E901C1"/>
    <w:rsid w:val="00E92F2A"/>
    <w:rsid w:val="00E95D5B"/>
    <w:rsid w:val="00EA0351"/>
    <w:rsid w:val="00EA0811"/>
    <w:rsid w:val="00EA6E04"/>
    <w:rsid w:val="00EA7620"/>
    <w:rsid w:val="00EA7D28"/>
    <w:rsid w:val="00EB05B9"/>
    <w:rsid w:val="00EB11FB"/>
    <w:rsid w:val="00EB2DAF"/>
    <w:rsid w:val="00EB4B14"/>
    <w:rsid w:val="00EB4C6F"/>
    <w:rsid w:val="00EC1BCA"/>
    <w:rsid w:val="00ED4105"/>
    <w:rsid w:val="00ED5D5A"/>
    <w:rsid w:val="00ED73DD"/>
    <w:rsid w:val="00EE0230"/>
    <w:rsid w:val="00EE1499"/>
    <w:rsid w:val="00EE304E"/>
    <w:rsid w:val="00EE3982"/>
    <w:rsid w:val="00EE5D31"/>
    <w:rsid w:val="00EE647B"/>
    <w:rsid w:val="00EE7826"/>
    <w:rsid w:val="00EF558E"/>
    <w:rsid w:val="00EF6497"/>
    <w:rsid w:val="00EF7556"/>
    <w:rsid w:val="00F00DA2"/>
    <w:rsid w:val="00F0633D"/>
    <w:rsid w:val="00F100FC"/>
    <w:rsid w:val="00F10926"/>
    <w:rsid w:val="00F1172A"/>
    <w:rsid w:val="00F14DBE"/>
    <w:rsid w:val="00F15274"/>
    <w:rsid w:val="00F1539E"/>
    <w:rsid w:val="00F163D6"/>
    <w:rsid w:val="00F22969"/>
    <w:rsid w:val="00F31FE3"/>
    <w:rsid w:val="00F326EF"/>
    <w:rsid w:val="00F33177"/>
    <w:rsid w:val="00F360E3"/>
    <w:rsid w:val="00F45592"/>
    <w:rsid w:val="00F61937"/>
    <w:rsid w:val="00F7046B"/>
    <w:rsid w:val="00F70B68"/>
    <w:rsid w:val="00F72810"/>
    <w:rsid w:val="00F72D0E"/>
    <w:rsid w:val="00F74F84"/>
    <w:rsid w:val="00F750DE"/>
    <w:rsid w:val="00F7546A"/>
    <w:rsid w:val="00F824CB"/>
    <w:rsid w:val="00F85289"/>
    <w:rsid w:val="00F855F7"/>
    <w:rsid w:val="00F9569C"/>
    <w:rsid w:val="00F977C9"/>
    <w:rsid w:val="00FA4068"/>
    <w:rsid w:val="00FA740C"/>
    <w:rsid w:val="00FB04D7"/>
    <w:rsid w:val="00FB1C34"/>
    <w:rsid w:val="00FB4FAB"/>
    <w:rsid w:val="00FB5719"/>
    <w:rsid w:val="00FB6A8D"/>
    <w:rsid w:val="00FC2012"/>
    <w:rsid w:val="00FC634F"/>
    <w:rsid w:val="00FD0A5A"/>
    <w:rsid w:val="00FD2E3C"/>
    <w:rsid w:val="00FD339A"/>
    <w:rsid w:val="00FE0436"/>
    <w:rsid w:val="00FE2372"/>
    <w:rsid w:val="00FE5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C6BC25"/>
  <w15:docId w15:val="{D55EBA4F-5373-4096-9CEA-CBFCC23C3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9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1">
    <w:name w:val="Standard1"/>
    <w:basedOn w:val="Normal"/>
    <w:rsid w:val="007B399E"/>
    <w:pPr>
      <w:spacing w:before="60" w:after="60"/>
    </w:pPr>
  </w:style>
  <w:style w:type="paragraph" w:styleId="ListParagraph">
    <w:name w:val="List Paragraph"/>
    <w:basedOn w:val="Normal"/>
    <w:uiPriority w:val="34"/>
    <w:qFormat/>
    <w:rsid w:val="00B94AB2"/>
    <w:pPr>
      <w:ind w:left="720"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1466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667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B17F9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FB571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1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ternal.lcc.edu/provost/senate/standing-committees/tac.asp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AABA41-0A76-4D37-857F-8C39D4421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LCC Executive Leadership Meeting</vt:lpstr>
    </vt:vector>
  </TitlesOfParts>
  <Company>Lansing Community College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LCC Executive Leadership Meeting</dc:title>
  <dc:subject/>
  <dc:creator>blundyp</dc:creator>
  <cp:keywords/>
  <dc:description/>
  <cp:lastModifiedBy>Kevin Bubb</cp:lastModifiedBy>
  <cp:revision>3</cp:revision>
  <cp:lastPrinted>2014-04-28T18:25:00Z</cp:lastPrinted>
  <dcterms:created xsi:type="dcterms:W3CDTF">2020-01-24T15:55:00Z</dcterms:created>
  <dcterms:modified xsi:type="dcterms:W3CDTF">2020-01-24T15:59:00Z</dcterms:modified>
</cp:coreProperties>
</file>