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24B642ED" w:rsidR="0015398C" w:rsidRDefault="00407626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18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555ED9">
              <w:rPr>
                <w:b/>
                <w:sz w:val="24"/>
              </w:rPr>
              <w:t>9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77777777" w:rsidR="0015398C" w:rsidRPr="007A7205" w:rsidRDefault="006F7F44" w:rsidP="000B629F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 w:rsidRPr="007A7205">
              <w:rPr>
                <w:b/>
                <w:sz w:val="24"/>
              </w:rPr>
              <w:t xml:space="preserve">TLC </w:t>
            </w:r>
            <w:r w:rsidR="000B629F">
              <w:rPr>
                <w:b/>
                <w:sz w:val="24"/>
              </w:rPr>
              <w:t>127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5F1A10A5" w:rsidR="0015398C" w:rsidRPr="00FC0528" w:rsidRDefault="00D176D7" w:rsidP="001B05E3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02F81AC4" w14:textId="77777777" w:rsidR="00493497" w:rsidRPr="00407626" w:rsidRDefault="00493497" w:rsidP="005B2C2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A21D3A" w:rsidRPr="00407626" w14:paraId="2A7143C8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F457" w14:textId="59184F64" w:rsidR="00A21D3A" w:rsidRDefault="00407626" w:rsidP="00A21D3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Two sections (CRNs) are created in Banner for paired Co-</w:t>
            </w:r>
            <w:proofErr w:type="spellStart"/>
            <w:r w:rsidRPr="00407626">
              <w:rPr>
                <w:sz w:val="24"/>
                <w:szCs w:val="24"/>
              </w:rPr>
              <w:t>Req</w:t>
            </w:r>
            <w:proofErr w:type="spellEnd"/>
            <w:r w:rsidRPr="00407626">
              <w:rPr>
                <w:sz w:val="24"/>
                <w:szCs w:val="24"/>
              </w:rPr>
              <w:t xml:space="preserve"> ENGL 121 courses</w:t>
            </w:r>
            <w:r>
              <w:rPr>
                <w:sz w:val="24"/>
                <w:szCs w:val="24"/>
              </w:rPr>
              <w:t xml:space="preserve">.  Concern submitted by Leslie Johnson </w:t>
            </w:r>
            <w:r w:rsidR="000F176B">
              <w:rPr>
                <w:sz w:val="24"/>
                <w:szCs w:val="24"/>
              </w:rPr>
              <w:t>for consideration by TAC</w:t>
            </w:r>
            <w:bookmarkStart w:id="1" w:name="_GoBack"/>
            <w:bookmarkEnd w:id="1"/>
            <w:r>
              <w:rPr>
                <w:sz w:val="24"/>
                <w:szCs w:val="24"/>
              </w:rPr>
              <w:t>.</w:t>
            </w:r>
          </w:p>
          <w:p w14:paraId="7C0BC0AB" w14:textId="77777777" w:rsidR="00407626" w:rsidRDefault="00407626" w:rsidP="00A21D3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7979A638" w14:textId="474D503B" w:rsidR="00407626" w:rsidRPr="00407626" w:rsidRDefault="00407626" w:rsidP="00A21D3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ABD69" w14:textId="28061DD3" w:rsidR="00A21D3A" w:rsidRPr="00407626" w:rsidRDefault="00407626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All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1F7E8768" w14:textId="77777777" w:rsidR="00D740D8" w:rsidRPr="00407626" w:rsidRDefault="00D740D8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77777777" w:rsidR="00C93449" w:rsidRDefault="00407626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A21D3A" w:rsidRPr="004076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</w:p>
          <w:p w14:paraId="31DE330C" w14:textId="4EB38308" w:rsidR="000F176B" w:rsidRPr="00407626" w:rsidRDefault="000F176B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– all meetings in 2020 will be held in TLC 326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762CE599" w:rsidR="0021463B" w:rsidRPr="00407626" w:rsidRDefault="00D77B7C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Kevin</w:t>
            </w: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0064CF71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176B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8"/>
  </w:num>
  <w:num w:numId="9">
    <w:abstractNumId w:val="0"/>
  </w:num>
  <w:num w:numId="10">
    <w:abstractNumId w:val="23"/>
  </w:num>
  <w:num w:numId="11">
    <w:abstractNumId w:val="21"/>
  </w:num>
  <w:num w:numId="12">
    <w:abstractNumId w:val="20"/>
  </w:num>
  <w:num w:numId="13">
    <w:abstractNumId w:val="17"/>
  </w:num>
  <w:num w:numId="14">
    <w:abstractNumId w:val="22"/>
  </w:num>
  <w:num w:numId="15">
    <w:abstractNumId w:val="5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  <w:num w:numId="20">
    <w:abstractNumId w:val="10"/>
  </w:num>
  <w:num w:numId="21">
    <w:abstractNumId w:val="14"/>
  </w:num>
  <w:num w:numId="22">
    <w:abstractNumId w:val="4"/>
  </w:num>
  <w:num w:numId="23">
    <w:abstractNumId w:val="9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3</cp:revision>
  <cp:lastPrinted>2018-09-14T11:21:00Z</cp:lastPrinted>
  <dcterms:created xsi:type="dcterms:W3CDTF">2019-09-27T16:36:00Z</dcterms:created>
  <dcterms:modified xsi:type="dcterms:W3CDTF">2019-10-15T23:11:00Z</dcterms:modified>
</cp:coreProperties>
</file>