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14:paraId="3F13860E" w14:textId="77777777" w:rsidTr="007B4DBE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41B0CAA9" w:rsidR="0015398C" w:rsidRPr="00FB4FAB" w:rsidRDefault="0032629E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</w:t>
            </w:r>
            <w:r w:rsidR="00E34317">
              <w:rPr>
                <w:rFonts w:asciiTheme="minorHAnsi" w:hAnsiTheme="minorHAnsi"/>
                <w:b/>
                <w:sz w:val="24"/>
              </w:rPr>
              <w:t>2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</w:t>
            </w:r>
            <w:r w:rsidR="00E34317">
              <w:rPr>
                <w:rFonts w:asciiTheme="minorHAnsi" w:hAnsiTheme="minorHAnsi"/>
                <w:b/>
                <w:sz w:val="24"/>
              </w:rPr>
              <w:t>4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FB5719">
              <w:rPr>
                <w:rFonts w:asciiTheme="minorHAnsi" w:hAnsiTheme="minorHAnsi"/>
                <w:b/>
                <w:sz w:val="24"/>
              </w:rPr>
              <w:t>8</w:t>
            </w:r>
          </w:p>
          <w:p w14:paraId="7DC3144C" w14:textId="77777777"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14:paraId="3FEE9694" w14:textId="2E1EDCED"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D11041">
              <w:rPr>
                <w:rFonts w:asciiTheme="minorHAnsi" w:hAnsiTheme="minorHAnsi"/>
                <w:b/>
                <w:sz w:val="24"/>
              </w:rPr>
              <w:t>326</w:t>
            </w:r>
          </w:p>
        </w:tc>
      </w:tr>
      <w:tr w:rsidR="00B17F9F" w:rsidRPr="00FB4FAB" w14:paraId="11175DEC" w14:textId="77777777" w:rsidTr="0015398C">
        <w:tc>
          <w:tcPr>
            <w:tcW w:w="10368" w:type="dxa"/>
            <w:gridSpan w:val="2"/>
          </w:tcPr>
          <w:p w14:paraId="6B0A9C34" w14:textId="77777777" w:rsidR="00BD688B" w:rsidRPr="00FB5719" w:rsidRDefault="00FB5719" w:rsidP="00FB571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B5719">
              <w:rPr>
                <w:rFonts w:asciiTheme="minorHAnsi" w:hAnsiTheme="minorHAnsi" w:cstheme="minorHAnsi"/>
                <w:b/>
                <w:sz w:val="22"/>
                <w:szCs w:val="22"/>
              </w:rPr>
              <w:t>Link to TAC Committee web page: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FB4FAB" w14:paraId="639274D4" w14:textId="77777777" w:rsidTr="0015398C">
        <w:tc>
          <w:tcPr>
            <w:tcW w:w="10368" w:type="dxa"/>
            <w:gridSpan w:val="2"/>
          </w:tcPr>
          <w:p w14:paraId="487AD0EB" w14:textId="6FB98EE6" w:rsidR="001537D8" w:rsidRPr="002F7B01" w:rsidRDefault="0015398C" w:rsidP="001537D8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Attendees: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Kathryn </w:t>
            </w:r>
            <w:proofErr w:type="spellStart"/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Chiapelli</w:t>
            </w:r>
            <w:proofErr w:type="spellEnd"/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FB5719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Bruce Farris, 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Tom Field, </w:t>
            </w:r>
            <w:r w:rsidR="001966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Bill Garlick</w:t>
            </w:r>
            <w:r w:rsidR="00080221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0719C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FB4FAB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John </w:t>
            </w:r>
            <w:proofErr w:type="spellStart"/>
            <w:r w:rsidR="00FB4FAB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Hendzel</w:t>
            </w:r>
            <w:proofErr w:type="spellEnd"/>
            <w:r w:rsidR="00463E1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CB2AE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Dan Holt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Jim Luke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D12CA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Max Martin,</w:t>
            </w:r>
            <w:r w:rsidR="00D32C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19667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Paul Schwartz</w:t>
            </w:r>
            <w:r w:rsidR="0032629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Marc Smyth,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John Szilagyi</w:t>
            </w:r>
            <w:r w:rsidR="00D32C7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32629E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Pam Tobin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, Mike </w:t>
            </w:r>
            <w:proofErr w:type="spellStart"/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Tuell</w:t>
            </w:r>
            <w:proofErr w:type="spellEnd"/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</w:p>
          <w:p w14:paraId="2AADAB54" w14:textId="666FD862" w:rsidR="0000346E" w:rsidRPr="002F7B01" w:rsidRDefault="00187761" w:rsidP="00C47EA2">
            <w:pPr>
              <w:pStyle w:val="Standard1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Absent:</w:t>
            </w:r>
            <w:r w:rsidR="008B6FE6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Co-Chair Kevin Bubb 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5827C7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Andy George,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Jennifer Hilker, </w:t>
            </w:r>
            <w:r w:rsidR="00DA46F7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Kateri Lehr,</w:t>
            </w:r>
            <w:r w:rsidR="00DA46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DA46F7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Megan Lin, </w:t>
            </w:r>
            <w:r w:rsidR="00C47EA2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Mark Kelland,</w:t>
            </w:r>
            <w:r w:rsidR="00D12CA8" w:rsidRPr="002F7B0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Brenda Young</w:t>
            </w:r>
          </w:p>
        </w:tc>
      </w:tr>
      <w:tr w:rsidR="00FB4FAB" w:rsidRPr="00FB4FAB" w14:paraId="7643DD06" w14:textId="77777777" w:rsidTr="0015398C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2F7B01" w:rsidRDefault="009D3464" w:rsidP="007B399E">
            <w:pPr>
              <w:pStyle w:val="Standard1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Meeting </w:t>
            </w:r>
            <w:r w:rsidR="001D293A" w:rsidRPr="002F7B01">
              <w:rPr>
                <w:rFonts w:asciiTheme="minorHAnsi" w:hAnsiTheme="minorHAnsi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FB4FAB" w14:paraId="5B17C159" w14:textId="77777777" w:rsidTr="007B4DBE">
        <w:tc>
          <w:tcPr>
            <w:tcW w:w="8362" w:type="dxa"/>
          </w:tcPr>
          <w:p w14:paraId="2483389A" w14:textId="77777777" w:rsidR="003E175D" w:rsidRPr="002F7B01" w:rsidRDefault="0088773A" w:rsidP="00D45A08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2F7B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2F4B228F" w14:textId="77B55501" w:rsidR="009813AA" w:rsidRPr="00F10926" w:rsidRDefault="00DA46F7" w:rsidP="00F1092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None</w:t>
            </w:r>
          </w:p>
          <w:p w14:paraId="3097BD25" w14:textId="5C57CC72" w:rsidR="00F10926" w:rsidRPr="00F10926" w:rsidRDefault="00F10926" w:rsidP="00F10926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2F7B01" w:rsidRDefault="00296944" w:rsidP="0088773A">
            <w:pPr>
              <w:pStyle w:val="Standard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F7B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FB4FAB" w14:paraId="5F5CDAE4" w14:textId="77777777" w:rsidTr="007B4DBE">
        <w:tc>
          <w:tcPr>
            <w:tcW w:w="8362" w:type="dxa"/>
          </w:tcPr>
          <w:p w14:paraId="39614887" w14:textId="77777777" w:rsidR="0088773A" w:rsidRPr="00F00DA2" w:rsidRDefault="0088773A" w:rsidP="0088773A">
            <w:p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00DA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64282AAC" w14:textId="5BEFD834" w:rsidR="00E138F0" w:rsidRPr="0009507F" w:rsidRDefault="00EE647B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00DA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See Task Log report</w:t>
            </w:r>
          </w:p>
          <w:p w14:paraId="1B462C51" w14:textId="614E5E45" w:rsidR="0009507F" w:rsidRPr="0015650E" w:rsidRDefault="0009507F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Bill G – initiative wi</w:t>
            </w:r>
            <w:r w:rsidR="0015650E"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h </w:t>
            </w:r>
            <w:r w:rsidR="0015650E"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errance.  Degree works interface.  See how interfaces with</w:t>
            </w:r>
            <w:r w:rsidR="0015650E"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test, move on</w:t>
            </w:r>
          </w:p>
          <w:p w14:paraId="73F9FB32" w14:textId="77777777" w:rsidR="0089721D" w:rsidRPr="004D3D29" w:rsidRDefault="0089721D" w:rsidP="006A7D80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14:paraId="378666A1" w14:textId="77777777" w:rsidTr="007B4DBE">
        <w:tc>
          <w:tcPr>
            <w:tcW w:w="8362" w:type="dxa"/>
          </w:tcPr>
          <w:p w14:paraId="08464249" w14:textId="77777777" w:rsidR="003E175D" w:rsidRPr="00DF2B65" w:rsidRDefault="0089721D" w:rsidP="0089721D">
            <w:pPr>
              <w:ind w:left="334" w:hanging="334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DF2B6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0A699BC0" w14:textId="77777777" w:rsidR="003C4733" w:rsidRPr="00DF2B65" w:rsidRDefault="003C4733" w:rsidP="003C4733">
            <w:pPr>
              <w:rPr>
                <w:color w:val="000000" w:themeColor="text1"/>
              </w:rPr>
            </w:pPr>
          </w:p>
          <w:p w14:paraId="1088D531" w14:textId="33689796" w:rsidR="003C4733" w:rsidRPr="00DF2B65" w:rsidRDefault="00F10926" w:rsidP="00B61D5D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DF2B65">
              <w:rPr>
                <w:color w:val="000000" w:themeColor="text1"/>
              </w:rPr>
              <w:t>General discussion on the following topics</w:t>
            </w:r>
          </w:p>
          <w:p w14:paraId="6A5EACE7" w14:textId="4AE71E9B" w:rsidR="008A21DD" w:rsidRPr="00DF2B65" w:rsidRDefault="0009507F" w:rsidP="00D11041">
            <w:pPr>
              <w:pStyle w:val="ListParagraph"/>
              <w:numPr>
                <w:ilvl w:val="1"/>
                <w:numId w:val="23"/>
              </w:numPr>
              <w:ind w:left="105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Jim </w:t>
            </w:r>
            <w:r w:rsidR="00F750DE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uke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brought up that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Instructor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contact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inf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ormation cannot be viewed in Concourse syllabi unless the user is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logged in.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This works if only current students access it through D2L but for p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rofessors that create public link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if accessed through the College web site, viewers can’t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see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it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unless logged in.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He found that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Academic </w:t>
            </w:r>
            <w:r w:rsidR="0015650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ffairs blocked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it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so 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personal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phone numbers </w:t>
            </w:r>
            <w:proofErr w:type="gramStart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aren’t</w:t>
            </w:r>
            <w:proofErr w:type="gramEnd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seen</w:t>
            </w:r>
            <w:r w:rsidR="00320081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, but many adjuncts </w:t>
            </w:r>
            <w:r w:rsidR="00DF2B65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 their personal numbers since they do not have on-campus phones.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</w:t>
            </w:r>
            <w:r w:rsidR="00DF2B65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Should College provide p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hone numbers for adjuncts?</w:t>
            </w:r>
            <w:r w:rsidR="00DF2B65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Tom Field explained that voice mail numbers that would forward voice messages to individual faculty are currently available, so getting the information out is needed.   </w:t>
            </w:r>
          </w:p>
          <w:p w14:paraId="57E8237F" w14:textId="533499CE" w:rsidR="00025159" w:rsidRPr="00DF2B65" w:rsidRDefault="00DF2B65" w:rsidP="0015650E">
            <w:pPr>
              <w:pStyle w:val="ListParagraph"/>
              <w:numPr>
                <w:ilvl w:val="1"/>
                <w:numId w:val="23"/>
              </w:numPr>
              <w:ind w:left="105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Biology faculty who are working to caption videos for accessibility using 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Kaltura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are finding it difficult with the scientific and medical terminology in the videos.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Mike </w:t>
            </w:r>
            <w:proofErr w:type="spellStart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Tuell</w:t>
            </w:r>
            <w:proofErr w:type="spellEnd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stated that </w:t>
            </w:r>
            <w:proofErr w:type="spellStart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Kaltura</w:t>
            </w:r>
            <w:proofErr w:type="spellEnd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is 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looking at more third party captioning for medical and scientific </w:t>
            </w:r>
            <w:r w:rsidR="002953BA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erminology.  So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me may potentially include AI.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This area is rapidly evolving and the College is continuing to look for better solutions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.  Jim Luke – </w:t>
            </w:r>
            <w:bookmarkStart w:id="1" w:name="_GoBack"/>
            <w:bookmarkEnd w:id="1"/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asked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learning</w:t>
            </w:r>
            <w:proofErr w:type="spellEnd"/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to share as they learn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so CTE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can get </w:t>
            </w:r>
            <w:r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the word</w:t>
            </w:r>
            <w:r w:rsidR="00025159" w:rsidRPr="00DF2B6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out.</w:t>
            </w:r>
          </w:p>
        </w:tc>
        <w:tc>
          <w:tcPr>
            <w:tcW w:w="2006" w:type="dxa"/>
          </w:tcPr>
          <w:p w14:paraId="7FA6A7F5" w14:textId="77777777"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AF0076" w14:paraId="6D581224" w14:textId="77777777" w:rsidTr="007B4DBE">
        <w:tc>
          <w:tcPr>
            <w:tcW w:w="8362" w:type="dxa"/>
          </w:tcPr>
          <w:p w14:paraId="3A1BF572" w14:textId="77777777" w:rsidR="00384B80" w:rsidRPr="00AF0076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AF0076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14:paraId="5DA3F0C7" w14:textId="7E983891" w:rsidR="00384B80" w:rsidRPr="00AF0076" w:rsidRDefault="00D11041" w:rsidP="001424D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January</w:t>
            </w:r>
            <w:r w:rsidR="004D3D2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25</w:t>
            </w:r>
            <w:r w:rsidR="00057781" w:rsidRPr="00AF0076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F750DE">
              <w:rPr>
                <w:rFonts w:asciiTheme="minorHAnsi" w:hAnsiTheme="minorHAnsi"/>
                <w:sz w:val="24"/>
                <w:szCs w:val="24"/>
              </w:rPr>
              <w:t>, location TBA</w:t>
            </w:r>
          </w:p>
        </w:tc>
        <w:tc>
          <w:tcPr>
            <w:tcW w:w="2006" w:type="dxa"/>
          </w:tcPr>
          <w:p w14:paraId="7558DE60" w14:textId="77777777" w:rsidR="00384B80" w:rsidRPr="00AF0076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9B0"/>
    <w:multiLevelType w:val="hybridMultilevel"/>
    <w:tmpl w:val="69BE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77C"/>
    <w:multiLevelType w:val="hybridMultilevel"/>
    <w:tmpl w:val="899E1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E1AD0"/>
    <w:multiLevelType w:val="hybridMultilevel"/>
    <w:tmpl w:val="B1C46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C662F"/>
    <w:multiLevelType w:val="hybridMultilevel"/>
    <w:tmpl w:val="1FAE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727D"/>
    <w:multiLevelType w:val="hybridMultilevel"/>
    <w:tmpl w:val="097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618B"/>
    <w:multiLevelType w:val="hybridMultilevel"/>
    <w:tmpl w:val="5A50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2A4C"/>
    <w:multiLevelType w:val="hybridMultilevel"/>
    <w:tmpl w:val="B0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26C"/>
    <w:multiLevelType w:val="hybridMultilevel"/>
    <w:tmpl w:val="EA86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3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780119"/>
    <w:multiLevelType w:val="hybridMultilevel"/>
    <w:tmpl w:val="6F6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22"/>
  </w:num>
  <w:num w:numId="5">
    <w:abstractNumId w:val="5"/>
  </w:num>
  <w:num w:numId="6">
    <w:abstractNumId w:val="34"/>
  </w:num>
  <w:num w:numId="7">
    <w:abstractNumId w:val="30"/>
  </w:num>
  <w:num w:numId="8">
    <w:abstractNumId w:val="36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6"/>
  </w:num>
  <w:num w:numId="13">
    <w:abstractNumId w:val="41"/>
  </w:num>
  <w:num w:numId="14">
    <w:abstractNumId w:val="25"/>
  </w:num>
  <w:num w:numId="15">
    <w:abstractNumId w:val="27"/>
  </w:num>
  <w:num w:numId="16">
    <w:abstractNumId w:val="20"/>
  </w:num>
  <w:num w:numId="17">
    <w:abstractNumId w:val="39"/>
  </w:num>
  <w:num w:numId="18">
    <w:abstractNumId w:val="31"/>
  </w:num>
  <w:num w:numId="19">
    <w:abstractNumId w:val="43"/>
  </w:num>
  <w:num w:numId="20">
    <w:abstractNumId w:val="38"/>
  </w:num>
  <w:num w:numId="21">
    <w:abstractNumId w:val="0"/>
  </w:num>
  <w:num w:numId="22">
    <w:abstractNumId w:val="13"/>
  </w:num>
  <w:num w:numId="23">
    <w:abstractNumId w:val="24"/>
  </w:num>
  <w:num w:numId="24">
    <w:abstractNumId w:val="8"/>
  </w:num>
  <w:num w:numId="25">
    <w:abstractNumId w:val="6"/>
  </w:num>
  <w:num w:numId="26">
    <w:abstractNumId w:val="42"/>
  </w:num>
  <w:num w:numId="27">
    <w:abstractNumId w:val="1"/>
  </w:num>
  <w:num w:numId="28">
    <w:abstractNumId w:val="28"/>
  </w:num>
  <w:num w:numId="29">
    <w:abstractNumId w:val="35"/>
  </w:num>
  <w:num w:numId="30">
    <w:abstractNumId w:val="14"/>
  </w:num>
  <w:num w:numId="31">
    <w:abstractNumId w:val="12"/>
  </w:num>
  <w:num w:numId="32">
    <w:abstractNumId w:val="2"/>
  </w:num>
  <w:num w:numId="33">
    <w:abstractNumId w:val="40"/>
  </w:num>
  <w:num w:numId="34">
    <w:abstractNumId w:val="15"/>
  </w:num>
  <w:num w:numId="35">
    <w:abstractNumId w:val="9"/>
  </w:num>
  <w:num w:numId="36">
    <w:abstractNumId w:val="26"/>
  </w:num>
  <w:num w:numId="37">
    <w:abstractNumId w:val="29"/>
  </w:num>
  <w:num w:numId="38">
    <w:abstractNumId w:val="19"/>
  </w:num>
  <w:num w:numId="39">
    <w:abstractNumId w:val="3"/>
  </w:num>
  <w:num w:numId="40">
    <w:abstractNumId w:val="32"/>
  </w:num>
  <w:num w:numId="41">
    <w:abstractNumId w:val="18"/>
  </w:num>
  <w:num w:numId="42">
    <w:abstractNumId w:val="10"/>
  </w:num>
  <w:num w:numId="43">
    <w:abstractNumId w:val="2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25159"/>
    <w:rsid w:val="00032089"/>
    <w:rsid w:val="000352B8"/>
    <w:rsid w:val="00040A52"/>
    <w:rsid w:val="00040C87"/>
    <w:rsid w:val="00043226"/>
    <w:rsid w:val="0004362A"/>
    <w:rsid w:val="00043FE4"/>
    <w:rsid w:val="00044848"/>
    <w:rsid w:val="00045291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24DC"/>
    <w:rsid w:val="00142AF9"/>
    <w:rsid w:val="0014667B"/>
    <w:rsid w:val="001504EA"/>
    <w:rsid w:val="001526E6"/>
    <w:rsid w:val="001537D8"/>
    <w:rsid w:val="0015398C"/>
    <w:rsid w:val="0015514A"/>
    <w:rsid w:val="0015650E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27C7"/>
    <w:rsid w:val="005842F0"/>
    <w:rsid w:val="00584332"/>
    <w:rsid w:val="0058776A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520D"/>
    <w:rsid w:val="0061049C"/>
    <w:rsid w:val="00612731"/>
    <w:rsid w:val="0062367B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A7D80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AAD"/>
    <w:rsid w:val="00931B29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E400D"/>
    <w:rsid w:val="009E5BC0"/>
    <w:rsid w:val="009E78E8"/>
    <w:rsid w:val="009F39A0"/>
    <w:rsid w:val="009F55C4"/>
    <w:rsid w:val="00A00D8F"/>
    <w:rsid w:val="00A058E4"/>
    <w:rsid w:val="00A10446"/>
    <w:rsid w:val="00A1419C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4F15"/>
    <w:rsid w:val="00CA378D"/>
    <w:rsid w:val="00CA4AF9"/>
    <w:rsid w:val="00CB2AEE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386C-3384-4AFD-B1C5-DCDC6A8B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2</cp:revision>
  <cp:lastPrinted>2014-04-28T18:25:00Z</cp:lastPrinted>
  <dcterms:created xsi:type="dcterms:W3CDTF">2018-12-17T12:58:00Z</dcterms:created>
  <dcterms:modified xsi:type="dcterms:W3CDTF">2018-12-17T12:58:00Z</dcterms:modified>
</cp:coreProperties>
</file>