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AAAD8C" w14:textId="77777777" w:rsidR="001369CD" w:rsidRPr="004A5621" w:rsidRDefault="00BC133E" w:rsidP="002C4EA0">
      <w:pPr>
        <w:pStyle w:val="Heading2"/>
      </w:pPr>
      <w:bookmarkStart w:id="0" w:name="_Toc112676143"/>
      <w:r w:rsidRPr="004A5621">
        <w:t>Assessment Scorecard and Projects 2021-2024</w:t>
      </w:r>
      <w:bookmarkEnd w:id="0"/>
    </w:p>
    <w:p w14:paraId="45D08670" w14:textId="77777777" w:rsidR="00BC133E" w:rsidRPr="00863B4A" w:rsidRDefault="00BC133E" w:rsidP="00863B4A">
      <w:pPr>
        <w:pStyle w:val="NoSpacing"/>
      </w:pPr>
      <w:r w:rsidRPr="00863B4A">
        <w:t xml:space="preserve">The assessment scorecard </w:t>
      </w:r>
      <w:r w:rsidR="00863B4A" w:rsidRPr="00863B4A">
        <w:t xml:space="preserve">below </w:t>
      </w:r>
      <w:r w:rsidRPr="00863B4A">
        <w:t xml:space="preserve">shows the alignment and measurement of LCC’s assessment progress. Assessment work is aligned to the HLC assessment criteria and LCC’s strategic plan. This ensures assessment objectives and activities are intentional and focused toward shared goals. Assessment objectives are defined to track ongoing progress, or deviation, toward these shared goals. Assessment projects identify the assessment activities for the 2021-2024 time period.  </w:t>
      </w:r>
    </w:p>
    <w:tbl>
      <w:tblPr>
        <w:tblStyle w:val="TableGrid"/>
        <w:tblW w:w="14400" w:type="dxa"/>
        <w:tblInd w:w="-905" w:type="dxa"/>
        <w:tblLayout w:type="fixed"/>
        <w:tblLook w:val="04A0" w:firstRow="1" w:lastRow="0" w:firstColumn="1" w:lastColumn="0" w:noHBand="0" w:noVBand="1"/>
      </w:tblPr>
      <w:tblGrid>
        <w:gridCol w:w="2070"/>
        <w:gridCol w:w="2880"/>
        <w:gridCol w:w="1350"/>
        <w:gridCol w:w="900"/>
        <w:gridCol w:w="810"/>
        <w:gridCol w:w="810"/>
        <w:gridCol w:w="720"/>
        <w:gridCol w:w="720"/>
        <w:gridCol w:w="720"/>
        <w:gridCol w:w="720"/>
        <w:gridCol w:w="720"/>
        <w:gridCol w:w="1980"/>
      </w:tblGrid>
      <w:tr w:rsidR="00863B4A" w:rsidRPr="006B4295" w14:paraId="5F8F2365" w14:textId="77777777" w:rsidTr="00863B4A">
        <w:trPr>
          <w:tblHeader/>
        </w:trPr>
        <w:tc>
          <w:tcPr>
            <w:tcW w:w="2070" w:type="dxa"/>
            <w:shd w:val="clear" w:color="auto" w:fill="EAF1DD" w:themeFill="accent3" w:themeFillTint="33"/>
          </w:tcPr>
          <w:p w14:paraId="6BC24177" w14:textId="77777777" w:rsidR="00863B4A" w:rsidRPr="006B4295" w:rsidRDefault="00863B4A" w:rsidP="00881E0A">
            <w:pPr>
              <w:pStyle w:val="NoSpacing"/>
              <w:jc w:val="center"/>
              <w:rPr>
                <w:b/>
              </w:rPr>
            </w:pPr>
            <w:r w:rsidRPr="006B4295">
              <w:rPr>
                <w:b/>
              </w:rPr>
              <w:t>HLC Criteria</w:t>
            </w:r>
            <w:r>
              <w:rPr>
                <w:b/>
              </w:rPr>
              <w:t xml:space="preserve"> &amp; LCC Strategic Plan</w:t>
            </w:r>
          </w:p>
        </w:tc>
        <w:tc>
          <w:tcPr>
            <w:tcW w:w="2880" w:type="dxa"/>
            <w:shd w:val="clear" w:color="auto" w:fill="EAF1DD" w:themeFill="accent3" w:themeFillTint="33"/>
          </w:tcPr>
          <w:p w14:paraId="165656B6" w14:textId="77777777" w:rsidR="00863B4A" w:rsidRDefault="00863B4A" w:rsidP="00881E0A">
            <w:pPr>
              <w:pStyle w:val="NoSpacing"/>
              <w:jc w:val="center"/>
              <w:rPr>
                <w:b/>
              </w:rPr>
            </w:pPr>
            <w:r>
              <w:rPr>
                <w:b/>
              </w:rPr>
              <w:t xml:space="preserve">LCC Assessment </w:t>
            </w:r>
          </w:p>
          <w:p w14:paraId="09494DED" w14:textId="77777777" w:rsidR="00863B4A" w:rsidRPr="006B4295" w:rsidRDefault="00863B4A" w:rsidP="00881E0A">
            <w:pPr>
              <w:pStyle w:val="NoSpacing"/>
              <w:jc w:val="center"/>
              <w:rPr>
                <w:b/>
              </w:rPr>
            </w:pPr>
            <w:r>
              <w:rPr>
                <w:b/>
              </w:rPr>
              <w:t xml:space="preserve">Goals &amp; </w:t>
            </w:r>
            <w:r w:rsidRPr="006B4295">
              <w:rPr>
                <w:b/>
              </w:rPr>
              <w:t>Objective</w:t>
            </w:r>
            <w:r>
              <w:rPr>
                <w:b/>
              </w:rPr>
              <w:t>s</w:t>
            </w:r>
          </w:p>
        </w:tc>
        <w:tc>
          <w:tcPr>
            <w:tcW w:w="1350" w:type="dxa"/>
            <w:shd w:val="clear" w:color="auto" w:fill="EAF1DD" w:themeFill="accent3" w:themeFillTint="33"/>
          </w:tcPr>
          <w:p w14:paraId="5C3F2D5A" w14:textId="77777777" w:rsidR="00863B4A" w:rsidRPr="006B4295" w:rsidRDefault="00863B4A" w:rsidP="00881E0A">
            <w:pPr>
              <w:pStyle w:val="NoSpacing"/>
              <w:jc w:val="center"/>
              <w:rPr>
                <w:b/>
              </w:rPr>
            </w:pPr>
            <w:r w:rsidRPr="006B4295">
              <w:rPr>
                <w:b/>
              </w:rPr>
              <w:t>Indicator (Data)</w:t>
            </w:r>
          </w:p>
        </w:tc>
        <w:tc>
          <w:tcPr>
            <w:tcW w:w="900" w:type="dxa"/>
            <w:shd w:val="clear" w:color="auto" w:fill="EAF1DD" w:themeFill="accent3" w:themeFillTint="33"/>
          </w:tcPr>
          <w:p w14:paraId="7EBBAEA2" w14:textId="77777777" w:rsidR="00863B4A" w:rsidRPr="006B4295" w:rsidRDefault="00863B4A" w:rsidP="00881E0A">
            <w:pPr>
              <w:pStyle w:val="NoSpacing"/>
              <w:jc w:val="center"/>
              <w:rPr>
                <w:b/>
              </w:rPr>
            </w:pPr>
            <w:r w:rsidRPr="006B4295">
              <w:rPr>
                <w:b/>
              </w:rPr>
              <w:t>Target</w:t>
            </w:r>
          </w:p>
        </w:tc>
        <w:tc>
          <w:tcPr>
            <w:tcW w:w="810" w:type="dxa"/>
            <w:shd w:val="clear" w:color="auto" w:fill="EAF1DD" w:themeFill="accent3" w:themeFillTint="33"/>
          </w:tcPr>
          <w:p w14:paraId="01276DFF" w14:textId="77777777" w:rsidR="00863B4A" w:rsidRPr="007F17E5" w:rsidRDefault="00863B4A" w:rsidP="00881E0A">
            <w:pPr>
              <w:pStyle w:val="NoSpacing"/>
              <w:jc w:val="center"/>
              <w:rPr>
                <w:b/>
                <w:sz w:val="20"/>
              </w:rPr>
            </w:pPr>
            <w:r w:rsidRPr="007F17E5">
              <w:rPr>
                <w:b/>
                <w:sz w:val="20"/>
              </w:rPr>
              <w:t>2015-16</w:t>
            </w:r>
          </w:p>
        </w:tc>
        <w:tc>
          <w:tcPr>
            <w:tcW w:w="810" w:type="dxa"/>
            <w:shd w:val="clear" w:color="auto" w:fill="EAF1DD" w:themeFill="accent3" w:themeFillTint="33"/>
          </w:tcPr>
          <w:p w14:paraId="60B38DE7" w14:textId="77777777" w:rsidR="00863B4A" w:rsidRPr="007F17E5" w:rsidRDefault="00863B4A" w:rsidP="00881E0A">
            <w:pPr>
              <w:pStyle w:val="NoSpacing"/>
              <w:jc w:val="center"/>
              <w:rPr>
                <w:b/>
                <w:sz w:val="20"/>
              </w:rPr>
            </w:pPr>
            <w:r w:rsidRPr="007F17E5">
              <w:rPr>
                <w:b/>
                <w:sz w:val="20"/>
              </w:rPr>
              <w:t>2016-17</w:t>
            </w:r>
          </w:p>
        </w:tc>
        <w:tc>
          <w:tcPr>
            <w:tcW w:w="720" w:type="dxa"/>
            <w:shd w:val="clear" w:color="auto" w:fill="EAF1DD" w:themeFill="accent3" w:themeFillTint="33"/>
          </w:tcPr>
          <w:p w14:paraId="6357AE95" w14:textId="77777777" w:rsidR="00863B4A" w:rsidRPr="007F17E5" w:rsidRDefault="00863B4A" w:rsidP="00881E0A">
            <w:pPr>
              <w:pStyle w:val="NoSpacing"/>
              <w:jc w:val="center"/>
              <w:rPr>
                <w:b/>
                <w:sz w:val="20"/>
              </w:rPr>
            </w:pPr>
            <w:r w:rsidRPr="007F17E5">
              <w:rPr>
                <w:b/>
                <w:sz w:val="20"/>
              </w:rPr>
              <w:t>2017-18</w:t>
            </w:r>
          </w:p>
        </w:tc>
        <w:tc>
          <w:tcPr>
            <w:tcW w:w="720" w:type="dxa"/>
            <w:shd w:val="clear" w:color="auto" w:fill="EAF1DD" w:themeFill="accent3" w:themeFillTint="33"/>
          </w:tcPr>
          <w:p w14:paraId="35D1835D" w14:textId="77777777" w:rsidR="00863B4A" w:rsidRPr="007F17E5" w:rsidRDefault="00863B4A" w:rsidP="00881E0A">
            <w:pPr>
              <w:pStyle w:val="NoSpacing"/>
              <w:jc w:val="center"/>
              <w:rPr>
                <w:b/>
                <w:sz w:val="20"/>
              </w:rPr>
            </w:pPr>
            <w:r w:rsidRPr="007F17E5">
              <w:rPr>
                <w:b/>
                <w:sz w:val="20"/>
              </w:rPr>
              <w:t>2018-19</w:t>
            </w:r>
          </w:p>
        </w:tc>
        <w:tc>
          <w:tcPr>
            <w:tcW w:w="720" w:type="dxa"/>
            <w:shd w:val="clear" w:color="auto" w:fill="EAF1DD" w:themeFill="accent3" w:themeFillTint="33"/>
          </w:tcPr>
          <w:p w14:paraId="41A95C94" w14:textId="77777777" w:rsidR="00863B4A" w:rsidRPr="007F17E5" w:rsidRDefault="00863B4A" w:rsidP="00881E0A">
            <w:pPr>
              <w:pStyle w:val="NoSpacing"/>
              <w:jc w:val="center"/>
              <w:rPr>
                <w:b/>
                <w:sz w:val="20"/>
              </w:rPr>
            </w:pPr>
            <w:r w:rsidRPr="007F17E5">
              <w:rPr>
                <w:b/>
                <w:sz w:val="20"/>
              </w:rPr>
              <w:t>2019-20</w:t>
            </w:r>
          </w:p>
        </w:tc>
        <w:tc>
          <w:tcPr>
            <w:tcW w:w="720" w:type="dxa"/>
            <w:shd w:val="clear" w:color="auto" w:fill="EAF1DD" w:themeFill="accent3" w:themeFillTint="33"/>
          </w:tcPr>
          <w:p w14:paraId="195172C8" w14:textId="77777777" w:rsidR="00863B4A" w:rsidRPr="007F17E5" w:rsidRDefault="00863B4A" w:rsidP="00881E0A">
            <w:pPr>
              <w:pStyle w:val="NoSpacing"/>
              <w:jc w:val="center"/>
              <w:rPr>
                <w:b/>
                <w:sz w:val="20"/>
              </w:rPr>
            </w:pPr>
            <w:r w:rsidRPr="007F17E5">
              <w:rPr>
                <w:b/>
                <w:sz w:val="20"/>
              </w:rPr>
              <w:t>2020-21</w:t>
            </w:r>
          </w:p>
        </w:tc>
        <w:tc>
          <w:tcPr>
            <w:tcW w:w="720" w:type="dxa"/>
            <w:shd w:val="clear" w:color="auto" w:fill="EAF1DD" w:themeFill="accent3" w:themeFillTint="33"/>
          </w:tcPr>
          <w:p w14:paraId="64AD3467" w14:textId="77777777" w:rsidR="00863B4A" w:rsidRPr="006B4295" w:rsidRDefault="00863B4A" w:rsidP="00881E0A">
            <w:pPr>
              <w:pStyle w:val="NoSpacing"/>
              <w:jc w:val="center"/>
              <w:rPr>
                <w:b/>
              </w:rPr>
            </w:pPr>
            <w:r w:rsidRPr="00863B4A">
              <w:rPr>
                <w:b/>
                <w:sz w:val="20"/>
              </w:rPr>
              <w:t>2021-22</w:t>
            </w:r>
          </w:p>
        </w:tc>
        <w:tc>
          <w:tcPr>
            <w:tcW w:w="1980" w:type="dxa"/>
            <w:shd w:val="clear" w:color="auto" w:fill="EAF1DD" w:themeFill="accent3" w:themeFillTint="33"/>
          </w:tcPr>
          <w:p w14:paraId="63C033C6" w14:textId="77777777" w:rsidR="00863B4A" w:rsidRPr="006B4295" w:rsidRDefault="00863B4A" w:rsidP="00881E0A">
            <w:pPr>
              <w:pStyle w:val="NoSpacing"/>
              <w:jc w:val="center"/>
              <w:rPr>
                <w:b/>
              </w:rPr>
            </w:pPr>
            <w:r w:rsidRPr="006B4295">
              <w:rPr>
                <w:b/>
              </w:rPr>
              <w:t>Projects</w:t>
            </w:r>
          </w:p>
        </w:tc>
      </w:tr>
      <w:tr w:rsidR="001C3D62" w:rsidRPr="002274EE" w14:paraId="1C5800B0" w14:textId="77777777" w:rsidTr="00881E0A">
        <w:trPr>
          <w:trHeight w:val="323"/>
          <w:tblHeader/>
        </w:trPr>
        <w:tc>
          <w:tcPr>
            <w:tcW w:w="2070" w:type="dxa"/>
            <w:vMerge w:val="restart"/>
          </w:tcPr>
          <w:p w14:paraId="114DCC2F" w14:textId="77777777" w:rsidR="001C3D62" w:rsidRDefault="001C3D62" w:rsidP="00881E0A">
            <w:pPr>
              <w:pStyle w:val="NoSpacing"/>
            </w:pPr>
            <w:r>
              <w:t xml:space="preserve">4.B.1. The institution has clearly stated goals for student learning and effective processes for assessment of student learning and achievement of learning goals </w:t>
            </w:r>
          </w:p>
        </w:tc>
        <w:tc>
          <w:tcPr>
            <w:tcW w:w="12330" w:type="dxa"/>
            <w:gridSpan w:val="11"/>
          </w:tcPr>
          <w:p w14:paraId="709EEF87" w14:textId="77777777" w:rsidR="001C3D62" w:rsidRPr="002274EE" w:rsidRDefault="001C3D62" w:rsidP="00881E0A">
            <w:pPr>
              <w:pStyle w:val="NoSpacing"/>
            </w:pPr>
            <w:r>
              <w:t xml:space="preserve">Goal: </w:t>
            </w:r>
            <w:r w:rsidRPr="00113906">
              <w:rPr>
                <w:i/>
              </w:rPr>
              <w:t>Continuous, multi-level, college-wide student learning outcome mapping</w:t>
            </w:r>
          </w:p>
        </w:tc>
      </w:tr>
      <w:tr w:rsidR="00863B4A" w14:paraId="7ADC85BB" w14:textId="77777777" w:rsidTr="00863B4A">
        <w:trPr>
          <w:trHeight w:val="890"/>
          <w:tblHeader/>
        </w:trPr>
        <w:tc>
          <w:tcPr>
            <w:tcW w:w="2070" w:type="dxa"/>
            <w:vMerge/>
          </w:tcPr>
          <w:p w14:paraId="771F101D" w14:textId="77777777" w:rsidR="00863B4A" w:rsidRDefault="00863B4A" w:rsidP="00881E0A">
            <w:pPr>
              <w:pStyle w:val="NoSpacing"/>
            </w:pPr>
          </w:p>
        </w:tc>
        <w:tc>
          <w:tcPr>
            <w:tcW w:w="2880" w:type="dxa"/>
          </w:tcPr>
          <w:p w14:paraId="7DBA20DE" w14:textId="77777777" w:rsidR="00863B4A" w:rsidRPr="002274EE" w:rsidRDefault="00863B4A" w:rsidP="00863B4A">
            <w:pPr>
              <w:pStyle w:val="NoSpacing"/>
              <w:numPr>
                <w:ilvl w:val="0"/>
                <w:numId w:val="29"/>
              </w:numPr>
              <w:rPr>
                <w:sz w:val="20"/>
                <w:szCs w:val="20"/>
              </w:rPr>
            </w:pPr>
            <w:r w:rsidRPr="002274EE">
              <w:rPr>
                <w:rFonts w:cstheme="minorHAnsi"/>
                <w:sz w:val="20"/>
                <w:szCs w:val="20"/>
              </w:rPr>
              <w:t>≥</w:t>
            </w:r>
            <w:r w:rsidRPr="002274EE">
              <w:rPr>
                <w:sz w:val="20"/>
                <w:szCs w:val="20"/>
              </w:rPr>
              <w:t xml:space="preserve">85% programs of study have documented student learning outcomes </w:t>
            </w:r>
          </w:p>
        </w:tc>
        <w:tc>
          <w:tcPr>
            <w:tcW w:w="1350" w:type="dxa"/>
          </w:tcPr>
          <w:p w14:paraId="688BDA0F" w14:textId="77777777" w:rsidR="00863B4A" w:rsidRPr="00863B4A" w:rsidRDefault="00863B4A" w:rsidP="00881E0A">
            <w:pPr>
              <w:pStyle w:val="NoSpacing"/>
              <w:rPr>
                <w:rFonts w:ascii="Helvetica" w:hAnsi="Helvetica" w:cs="Helvetica"/>
                <w:sz w:val="18"/>
                <w:szCs w:val="20"/>
              </w:rPr>
            </w:pPr>
            <w:r w:rsidRPr="00863B4A">
              <w:rPr>
                <w:rFonts w:ascii="Helvetica" w:hAnsi="Helvetica" w:cs="Helvetica"/>
                <w:sz w:val="18"/>
                <w:szCs w:val="20"/>
              </w:rPr>
              <w:t>Learning outcomes documented</w:t>
            </w:r>
          </w:p>
        </w:tc>
        <w:tc>
          <w:tcPr>
            <w:tcW w:w="900" w:type="dxa"/>
          </w:tcPr>
          <w:p w14:paraId="58396390" w14:textId="77777777" w:rsidR="00863B4A" w:rsidRPr="00AE0CD6" w:rsidRDefault="00863B4A" w:rsidP="00881E0A">
            <w:pPr>
              <w:pStyle w:val="NoSpacing"/>
              <w:jc w:val="center"/>
              <w:rPr>
                <w:b/>
                <w:sz w:val="24"/>
              </w:rPr>
            </w:pPr>
            <w:r w:rsidRPr="00AE0CD6">
              <w:rPr>
                <w:rFonts w:cstheme="minorHAnsi"/>
                <w:b/>
                <w:sz w:val="24"/>
              </w:rPr>
              <w:t>≥</w:t>
            </w:r>
            <w:r w:rsidRPr="00AE0CD6">
              <w:rPr>
                <w:b/>
                <w:sz w:val="24"/>
              </w:rPr>
              <w:t>85%</w:t>
            </w:r>
          </w:p>
        </w:tc>
        <w:tc>
          <w:tcPr>
            <w:tcW w:w="810" w:type="dxa"/>
          </w:tcPr>
          <w:p w14:paraId="2CAD7DA8" w14:textId="77777777" w:rsidR="00863B4A" w:rsidRDefault="00863B4A" w:rsidP="00881E0A">
            <w:pPr>
              <w:pStyle w:val="NoSpacing"/>
            </w:pPr>
            <w:r>
              <w:t>78%</w:t>
            </w:r>
          </w:p>
        </w:tc>
        <w:tc>
          <w:tcPr>
            <w:tcW w:w="810" w:type="dxa"/>
          </w:tcPr>
          <w:p w14:paraId="16BA508E" w14:textId="77777777" w:rsidR="00863B4A" w:rsidRDefault="00863B4A" w:rsidP="00881E0A">
            <w:pPr>
              <w:pStyle w:val="NoSpacing"/>
            </w:pPr>
            <w:r>
              <w:t>92%</w:t>
            </w:r>
          </w:p>
        </w:tc>
        <w:tc>
          <w:tcPr>
            <w:tcW w:w="720" w:type="dxa"/>
          </w:tcPr>
          <w:p w14:paraId="04B105BF" w14:textId="77777777" w:rsidR="00863B4A" w:rsidRDefault="00863B4A" w:rsidP="00881E0A">
            <w:pPr>
              <w:pStyle w:val="NoSpacing"/>
            </w:pPr>
            <w:r>
              <w:t>93%</w:t>
            </w:r>
          </w:p>
        </w:tc>
        <w:tc>
          <w:tcPr>
            <w:tcW w:w="720" w:type="dxa"/>
          </w:tcPr>
          <w:p w14:paraId="16361FAB" w14:textId="77777777" w:rsidR="00863B4A" w:rsidRDefault="00863B4A" w:rsidP="00881E0A">
            <w:pPr>
              <w:pStyle w:val="NoSpacing"/>
            </w:pPr>
            <w:r>
              <w:t>93%</w:t>
            </w:r>
          </w:p>
        </w:tc>
        <w:tc>
          <w:tcPr>
            <w:tcW w:w="720" w:type="dxa"/>
          </w:tcPr>
          <w:p w14:paraId="3569AE33" w14:textId="77777777" w:rsidR="00863B4A" w:rsidRDefault="00863B4A" w:rsidP="00881E0A">
            <w:pPr>
              <w:pStyle w:val="NoSpacing"/>
            </w:pPr>
            <w:r>
              <w:t>-</w:t>
            </w:r>
          </w:p>
        </w:tc>
        <w:tc>
          <w:tcPr>
            <w:tcW w:w="720" w:type="dxa"/>
          </w:tcPr>
          <w:p w14:paraId="324CB484" w14:textId="77777777" w:rsidR="00863B4A" w:rsidRDefault="00863B4A" w:rsidP="00881E0A">
            <w:pPr>
              <w:pStyle w:val="NoSpacing"/>
            </w:pPr>
            <w:r>
              <w:t>-</w:t>
            </w:r>
          </w:p>
        </w:tc>
        <w:tc>
          <w:tcPr>
            <w:tcW w:w="720" w:type="dxa"/>
          </w:tcPr>
          <w:p w14:paraId="43B60B90" w14:textId="77777777" w:rsidR="00863B4A" w:rsidRDefault="00863B4A" w:rsidP="00881E0A">
            <w:pPr>
              <w:pStyle w:val="NoSpacing"/>
            </w:pPr>
            <w:r>
              <w:t>-</w:t>
            </w:r>
          </w:p>
        </w:tc>
        <w:tc>
          <w:tcPr>
            <w:tcW w:w="1980" w:type="dxa"/>
            <w:vMerge w:val="restart"/>
          </w:tcPr>
          <w:p w14:paraId="39E66476" w14:textId="77777777" w:rsidR="00863B4A" w:rsidRDefault="00863B4A" w:rsidP="00881E0A">
            <w:pPr>
              <w:pStyle w:val="NoSpacing"/>
            </w:pPr>
            <w:r>
              <w:t xml:space="preserve">Program Review </w:t>
            </w:r>
          </w:p>
          <w:p w14:paraId="56A8D1D7" w14:textId="77777777" w:rsidR="00863B4A" w:rsidRDefault="00863B4A" w:rsidP="00881E0A">
            <w:pPr>
              <w:pStyle w:val="NoSpacing"/>
            </w:pPr>
            <w:r>
              <w:t xml:space="preserve">Course Proposal Review </w:t>
            </w:r>
          </w:p>
          <w:p w14:paraId="2587102E" w14:textId="77777777" w:rsidR="00863B4A" w:rsidRDefault="00863B4A" w:rsidP="00881E0A">
            <w:pPr>
              <w:pStyle w:val="NoSpacing"/>
            </w:pPr>
            <w:r>
              <w:t>*Updated curriculum map template</w:t>
            </w:r>
          </w:p>
          <w:p w14:paraId="49847DD7" w14:textId="77777777" w:rsidR="00863B4A" w:rsidRDefault="00863B4A" w:rsidP="00881E0A">
            <w:pPr>
              <w:pStyle w:val="NoSpacing"/>
            </w:pPr>
          </w:p>
        </w:tc>
      </w:tr>
      <w:tr w:rsidR="00863B4A" w14:paraId="04F5A94C" w14:textId="77777777" w:rsidTr="00863B4A">
        <w:trPr>
          <w:tblHeader/>
        </w:trPr>
        <w:tc>
          <w:tcPr>
            <w:tcW w:w="2070" w:type="dxa"/>
            <w:vMerge/>
          </w:tcPr>
          <w:p w14:paraId="790354F6" w14:textId="77777777" w:rsidR="00863B4A" w:rsidRDefault="00863B4A" w:rsidP="00881E0A">
            <w:pPr>
              <w:pStyle w:val="NoSpacing"/>
            </w:pPr>
          </w:p>
        </w:tc>
        <w:tc>
          <w:tcPr>
            <w:tcW w:w="2880" w:type="dxa"/>
          </w:tcPr>
          <w:p w14:paraId="0FDF4F4A" w14:textId="77777777" w:rsidR="00863B4A" w:rsidRPr="002274EE" w:rsidRDefault="00863B4A" w:rsidP="00863B4A">
            <w:pPr>
              <w:pStyle w:val="NoSpacing"/>
              <w:numPr>
                <w:ilvl w:val="0"/>
                <w:numId w:val="29"/>
              </w:numPr>
              <w:rPr>
                <w:sz w:val="20"/>
                <w:szCs w:val="20"/>
              </w:rPr>
            </w:pPr>
            <w:r w:rsidRPr="002274EE">
              <w:rPr>
                <w:rFonts w:cstheme="minorHAnsi"/>
                <w:sz w:val="20"/>
                <w:szCs w:val="20"/>
              </w:rPr>
              <w:t>≥</w:t>
            </w:r>
            <w:r w:rsidRPr="002274EE">
              <w:rPr>
                <w:sz w:val="20"/>
                <w:szCs w:val="20"/>
              </w:rPr>
              <w:t>87% programs of study have documented outcome alignment</w:t>
            </w:r>
          </w:p>
        </w:tc>
        <w:tc>
          <w:tcPr>
            <w:tcW w:w="1350" w:type="dxa"/>
          </w:tcPr>
          <w:p w14:paraId="04F18F58" w14:textId="77777777" w:rsidR="00863B4A" w:rsidRPr="00863B4A" w:rsidRDefault="00863B4A" w:rsidP="00881E0A">
            <w:pPr>
              <w:pStyle w:val="NoSpacing"/>
              <w:rPr>
                <w:rFonts w:ascii="Helvetica" w:hAnsi="Helvetica" w:cs="Helvetica"/>
                <w:sz w:val="18"/>
                <w:szCs w:val="20"/>
              </w:rPr>
            </w:pPr>
            <w:r w:rsidRPr="00863B4A">
              <w:rPr>
                <w:rFonts w:ascii="Helvetica" w:hAnsi="Helvetica" w:cs="Helvetica"/>
                <w:sz w:val="18"/>
                <w:szCs w:val="20"/>
              </w:rPr>
              <w:t>Outcome alignment: ELO --&gt; PLO --&gt; CLO</w:t>
            </w:r>
          </w:p>
        </w:tc>
        <w:tc>
          <w:tcPr>
            <w:tcW w:w="900" w:type="dxa"/>
          </w:tcPr>
          <w:p w14:paraId="4214E50E" w14:textId="77777777" w:rsidR="00863B4A" w:rsidRPr="00AE0CD6" w:rsidRDefault="00863B4A" w:rsidP="00881E0A">
            <w:pPr>
              <w:pStyle w:val="NoSpacing"/>
              <w:jc w:val="center"/>
              <w:rPr>
                <w:b/>
                <w:sz w:val="24"/>
              </w:rPr>
            </w:pPr>
            <w:r w:rsidRPr="00AE0CD6">
              <w:rPr>
                <w:rFonts w:cstheme="minorHAnsi"/>
                <w:b/>
                <w:sz w:val="24"/>
              </w:rPr>
              <w:t>≥</w:t>
            </w:r>
            <w:r w:rsidRPr="00AE0CD6">
              <w:rPr>
                <w:b/>
                <w:sz w:val="24"/>
              </w:rPr>
              <w:t>87%</w:t>
            </w:r>
          </w:p>
        </w:tc>
        <w:tc>
          <w:tcPr>
            <w:tcW w:w="810" w:type="dxa"/>
          </w:tcPr>
          <w:p w14:paraId="36A42BDE" w14:textId="77777777" w:rsidR="00863B4A" w:rsidRDefault="00863B4A" w:rsidP="00881E0A">
            <w:pPr>
              <w:pStyle w:val="NoSpacing"/>
            </w:pPr>
            <w:r>
              <w:t>86%</w:t>
            </w:r>
          </w:p>
        </w:tc>
        <w:tc>
          <w:tcPr>
            <w:tcW w:w="810" w:type="dxa"/>
          </w:tcPr>
          <w:p w14:paraId="5333BF0F" w14:textId="77777777" w:rsidR="00863B4A" w:rsidRDefault="00863B4A" w:rsidP="00881E0A">
            <w:pPr>
              <w:pStyle w:val="NoSpacing"/>
            </w:pPr>
            <w:r>
              <w:t>98%</w:t>
            </w:r>
          </w:p>
        </w:tc>
        <w:tc>
          <w:tcPr>
            <w:tcW w:w="720" w:type="dxa"/>
          </w:tcPr>
          <w:p w14:paraId="0335935F" w14:textId="77777777" w:rsidR="00863B4A" w:rsidRDefault="00863B4A" w:rsidP="00881E0A">
            <w:pPr>
              <w:pStyle w:val="NoSpacing"/>
            </w:pPr>
            <w:r>
              <w:t>97%</w:t>
            </w:r>
          </w:p>
        </w:tc>
        <w:tc>
          <w:tcPr>
            <w:tcW w:w="720" w:type="dxa"/>
          </w:tcPr>
          <w:p w14:paraId="39634CB9" w14:textId="77777777" w:rsidR="00863B4A" w:rsidRDefault="00863B4A" w:rsidP="00881E0A">
            <w:pPr>
              <w:pStyle w:val="NoSpacing"/>
            </w:pPr>
            <w:r>
              <w:t>97%</w:t>
            </w:r>
          </w:p>
        </w:tc>
        <w:tc>
          <w:tcPr>
            <w:tcW w:w="720" w:type="dxa"/>
          </w:tcPr>
          <w:p w14:paraId="31832B4E" w14:textId="77777777" w:rsidR="00863B4A" w:rsidRDefault="00863B4A" w:rsidP="00881E0A">
            <w:pPr>
              <w:pStyle w:val="NoSpacing"/>
            </w:pPr>
            <w:r>
              <w:t>-</w:t>
            </w:r>
          </w:p>
        </w:tc>
        <w:tc>
          <w:tcPr>
            <w:tcW w:w="720" w:type="dxa"/>
          </w:tcPr>
          <w:p w14:paraId="10210E81" w14:textId="77777777" w:rsidR="00863B4A" w:rsidRDefault="00863B4A" w:rsidP="00881E0A">
            <w:pPr>
              <w:pStyle w:val="NoSpacing"/>
            </w:pPr>
            <w:r>
              <w:t>-</w:t>
            </w:r>
          </w:p>
        </w:tc>
        <w:tc>
          <w:tcPr>
            <w:tcW w:w="720" w:type="dxa"/>
          </w:tcPr>
          <w:p w14:paraId="5F36230F" w14:textId="77777777" w:rsidR="00863B4A" w:rsidRDefault="00863B4A" w:rsidP="00881E0A">
            <w:pPr>
              <w:pStyle w:val="NoSpacing"/>
            </w:pPr>
            <w:r>
              <w:t>*</w:t>
            </w:r>
          </w:p>
        </w:tc>
        <w:tc>
          <w:tcPr>
            <w:tcW w:w="1980" w:type="dxa"/>
            <w:vMerge/>
          </w:tcPr>
          <w:p w14:paraId="3AEBD921" w14:textId="77777777" w:rsidR="00863B4A" w:rsidRDefault="00863B4A" w:rsidP="00881E0A">
            <w:pPr>
              <w:pStyle w:val="NoSpacing"/>
            </w:pPr>
          </w:p>
        </w:tc>
      </w:tr>
      <w:tr w:rsidR="00863B4A" w14:paraId="787395A2" w14:textId="77777777" w:rsidTr="00863B4A">
        <w:trPr>
          <w:tblHeader/>
        </w:trPr>
        <w:tc>
          <w:tcPr>
            <w:tcW w:w="2070" w:type="dxa"/>
            <w:vMerge/>
          </w:tcPr>
          <w:p w14:paraId="5F6C8812" w14:textId="77777777" w:rsidR="00863B4A" w:rsidRDefault="00863B4A" w:rsidP="00881E0A">
            <w:pPr>
              <w:pStyle w:val="NoSpacing"/>
            </w:pPr>
          </w:p>
        </w:tc>
        <w:tc>
          <w:tcPr>
            <w:tcW w:w="2880" w:type="dxa"/>
          </w:tcPr>
          <w:p w14:paraId="61AD14F8" w14:textId="77777777" w:rsidR="00863B4A" w:rsidRPr="002274EE" w:rsidRDefault="00863B4A" w:rsidP="00863B4A">
            <w:pPr>
              <w:pStyle w:val="NoSpacing"/>
              <w:numPr>
                <w:ilvl w:val="0"/>
                <w:numId w:val="29"/>
              </w:numPr>
              <w:rPr>
                <w:sz w:val="20"/>
                <w:szCs w:val="20"/>
              </w:rPr>
            </w:pPr>
            <w:r w:rsidRPr="002274EE">
              <w:rPr>
                <w:rFonts w:cstheme="minorHAnsi"/>
                <w:sz w:val="20"/>
                <w:szCs w:val="20"/>
              </w:rPr>
              <w:t>≥50</w:t>
            </w:r>
            <w:r w:rsidRPr="002274EE">
              <w:rPr>
                <w:sz w:val="20"/>
                <w:szCs w:val="20"/>
              </w:rPr>
              <w:t xml:space="preserve">% student learning outcome statements achieve Bloom’s cognitive level </w:t>
            </w:r>
            <w:r w:rsidRPr="002274EE">
              <w:rPr>
                <w:rFonts w:cstheme="minorHAnsi"/>
                <w:sz w:val="20"/>
                <w:szCs w:val="20"/>
              </w:rPr>
              <w:t>≥</w:t>
            </w:r>
            <w:r w:rsidRPr="002274EE">
              <w:rPr>
                <w:sz w:val="20"/>
                <w:szCs w:val="20"/>
              </w:rPr>
              <w:t xml:space="preserve">3 </w:t>
            </w:r>
          </w:p>
        </w:tc>
        <w:tc>
          <w:tcPr>
            <w:tcW w:w="1350" w:type="dxa"/>
          </w:tcPr>
          <w:p w14:paraId="480A66A7" w14:textId="77777777" w:rsidR="00863B4A" w:rsidRPr="00863B4A" w:rsidRDefault="00863B4A" w:rsidP="00881E0A">
            <w:pPr>
              <w:pStyle w:val="NoSpacing"/>
              <w:rPr>
                <w:rFonts w:ascii="Helvetica" w:hAnsi="Helvetica" w:cs="Helvetica"/>
                <w:sz w:val="18"/>
                <w:szCs w:val="20"/>
              </w:rPr>
            </w:pPr>
            <w:r w:rsidRPr="00863B4A">
              <w:rPr>
                <w:rFonts w:ascii="Helvetica" w:hAnsi="Helvetica" w:cs="Helvetica"/>
                <w:sz w:val="18"/>
                <w:szCs w:val="20"/>
              </w:rPr>
              <w:t>Cognitive level of learning outcome</w:t>
            </w:r>
          </w:p>
        </w:tc>
        <w:tc>
          <w:tcPr>
            <w:tcW w:w="900" w:type="dxa"/>
          </w:tcPr>
          <w:p w14:paraId="5210F879" w14:textId="77777777" w:rsidR="00863B4A" w:rsidRPr="00AE0CD6" w:rsidRDefault="00863B4A" w:rsidP="00881E0A">
            <w:pPr>
              <w:pStyle w:val="NoSpacing"/>
              <w:jc w:val="center"/>
              <w:rPr>
                <w:b/>
                <w:sz w:val="24"/>
              </w:rPr>
            </w:pPr>
            <w:r w:rsidRPr="00AE0CD6">
              <w:rPr>
                <w:rFonts w:cstheme="minorHAnsi"/>
                <w:b/>
                <w:sz w:val="24"/>
              </w:rPr>
              <w:t>≥50</w:t>
            </w:r>
            <w:r w:rsidRPr="00AE0CD6">
              <w:rPr>
                <w:b/>
                <w:sz w:val="24"/>
              </w:rPr>
              <w:t>%</w:t>
            </w:r>
          </w:p>
        </w:tc>
        <w:tc>
          <w:tcPr>
            <w:tcW w:w="810" w:type="dxa"/>
          </w:tcPr>
          <w:p w14:paraId="701911B2" w14:textId="77777777" w:rsidR="00863B4A" w:rsidRDefault="00863B4A" w:rsidP="00881E0A">
            <w:pPr>
              <w:pStyle w:val="NoSpacing"/>
            </w:pPr>
            <w:r>
              <w:t>53%</w:t>
            </w:r>
          </w:p>
        </w:tc>
        <w:tc>
          <w:tcPr>
            <w:tcW w:w="810" w:type="dxa"/>
          </w:tcPr>
          <w:p w14:paraId="0CC8CE68" w14:textId="77777777" w:rsidR="00863B4A" w:rsidRDefault="00863B4A" w:rsidP="00881E0A">
            <w:pPr>
              <w:pStyle w:val="NoSpacing"/>
            </w:pPr>
            <w:r>
              <w:t>59%</w:t>
            </w:r>
          </w:p>
        </w:tc>
        <w:tc>
          <w:tcPr>
            <w:tcW w:w="720" w:type="dxa"/>
          </w:tcPr>
          <w:p w14:paraId="0EA31F43" w14:textId="77777777" w:rsidR="00863B4A" w:rsidRDefault="00863B4A" w:rsidP="00881E0A">
            <w:pPr>
              <w:pStyle w:val="NoSpacing"/>
            </w:pPr>
            <w:r>
              <w:t>59%</w:t>
            </w:r>
          </w:p>
        </w:tc>
        <w:tc>
          <w:tcPr>
            <w:tcW w:w="720" w:type="dxa"/>
          </w:tcPr>
          <w:p w14:paraId="22F2F8A7" w14:textId="77777777" w:rsidR="00863B4A" w:rsidRDefault="00863B4A" w:rsidP="00881E0A">
            <w:pPr>
              <w:pStyle w:val="NoSpacing"/>
            </w:pPr>
            <w:r>
              <w:t>59%</w:t>
            </w:r>
          </w:p>
        </w:tc>
        <w:tc>
          <w:tcPr>
            <w:tcW w:w="720" w:type="dxa"/>
          </w:tcPr>
          <w:p w14:paraId="5E39D1B1" w14:textId="77777777" w:rsidR="00863B4A" w:rsidRDefault="00863B4A" w:rsidP="00881E0A">
            <w:pPr>
              <w:pStyle w:val="NoSpacing"/>
            </w:pPr>
            <w:r>
              <w:t>-</w:t>
            </w:r>
          </w:p>
        </w:tc>
        <w:tc>
          <w:tcPr>
            <w:tcW w:w="720" w:type="dxa"/>
          </w:tcPr>
          <w:p w14:paraId="6B2E67E3" w14:textId="77777777" w:rsidR="00863B4A" w:rsidRDefault="00863B4A" w:rsidP="00881E0A">
            <w:pPr>
              <w:pStyle w:val="NoSpacing"/>
            </w:pPr>
            <w:r>
              <w:t>-</w:t>
            </w:r>
          </w:p>
        </w:tc>
        <w:tc>
          <w:tcPr>
            <w:tcW w:w="720" w:type="dxa"/>
          </w:tcPr>
          <w:p w14:paraId="6E546194" w14:textId="77777777" w:rsidR="00863B4A" w:rsidRDefault="00863B4A" w:rsidP="00881E0A">
            <w:pPr>
              <w:pStyle w:val="NoSpacing"/>
            </w:pPr>
            <w:r>
              <w:t>-</w:t>
            </w:r>
          </w:p>
        </w:tc>
        <w:tc>
          <w:tcPr>
            <w:tcW w:w="1980" w:type="dxa"/>
            <w:vMerge/>
          </w:tcPr>
          <w:p w14:paraId="36305D2F" w14:textId="77777777" w:rsidR="00863B4A" w:rsidRDefault="00863B4A" w:rsidP="00881E0A">
            <w:pPr>
              <w:pStyle w:val="NoSpacing"/>
            </w:pPr>
          </w:p>
        </w:tc>
      </w:tr>
      <w:tr w:rsidR="001C3D62" w:rsidRPr="002274EE" w14:paraId="339CAF37" w14:textId="77777777" w:rsidTr="00881E0A">
        <w:trPr>
          <w:tblHeader/>
        </w:trPr>
        <w:tc>
          <w:tcPr>
            <w:tcW w:w="2070" w:type="dxa"/>
            <w:vMerge w:val="restart"/>
          </w:tcPr>
          <w:p w14:paraId="05406596" w14:textId="77777777" w:rsidR="001C3D62" w:rsidRDefault="001C3D62" w:rsidP="00881E0A">
            <w:pPr>
              <w:pStyle w:val="NoSpacing"/>
            </w:pPr>
            <w:r>
              <w:t>4.B.2. The institution assesses achievement of the learning outcomes that it claims for its curricular and co-curricular programs.</w:t>
            </w:r>
          </w:p>
        </w:tc>
        <w:tc>
          <w:tcPr>
            <w:tcW w:w="12330" w:type="dxa"/>
            <w:gridSpan w:val="11"/>
          </w:tcPr>
          <w:p w14:paraId="1285D72E" w14:textId="77777777" w:rsidR="001C3D62" w:rsidRPr="002274EE" w:rsidRDefault="001C3D62" w:rsidP="00881E0A">
            <w:pPr>
              <w:pStyle w:val="NoSpacing"/>
            </w:pPr>
            <w:r>
              <w:t xml:space="preserve">Goal:  </w:t>
            </w:r>
            <w:r w:rsidRPr="00113906">
              <w:rPr>
                <w:i/>
              </w:rPr>
              <w:t>Continuously improve the methods and processes we use to learn about student learning.</w:t>
            </w:r>
          </w:p>
        </w:tc>
      </w:tr>
      <w:tr w:rsidR="00863B4A" w:rsidRPr="00B80F5B" w14:paraId="1048EB21" w14:textId="77777777" w:rsidTr="00863B4A">
        <w:trPr>
          <w:trHeight w:val="935"/>
          <w:tblHeader/>
        </w:trPr>
        <w:tc>
          <w:tcPr>
            <w:tcW w:w="2070" w:type="dxa"/>
            <w:vMerge/>
          </w:tcPr>
          <w:p w14:paraId="1CFAB0F7" w14:textId="77777777" w:rsidR="00863B4A" w:rsidRDefault="00863B4A" w:rsidP="00881E0A">
            <w:pPr>
              <w:pStyle w:val="NoSpacing"/>
            </w:pPr>
          </w:p>
        </w:tc>
        <w:tc>
          <w:tcPr>
            <w:tcW w:w="2880" w:type="dxa"/>
          </w:tcPr>
          <w:p w14:paraId="5863C15B" w14:textId="77777777" w:rsidR="00863B4A" w:rsidRPr="002274EE" w:rsidRDefault="00863B4A" w:rsidP="00881E0A">
            <w:pPr>
              <w:pStyle w:val="NoSpacing"/>
              <w:rPr>
                <w:sz w:val="20"/>
              </w:rPr>
            </w:pPr>
            <w:r w:rsidRPr="002274EE">
              <w:rPr>
                <w:sz w:val="20"/>
              </w:rPr>
              <w:t xml:space="preserve">1. </w:t>
            </w:r>
            <w:r w:rsidRPr="002274EE">
              <w:rPr>
                <w:rFonts w:cstheme="minorHAnsi"/>
                <w:sz w:val="20"/>
              </w:rPr>
              <w:t>≥</w:t>
            </w:r>
            <w:r w:rsidRPr="002274EE">
              <w:rPr>
                <w:sz w:val="20"/>
              </w:rPr>
              <w:t>85% programs of study have documented methods of student learning assessment</w:t>
            </w:r>
          </w:p>
        </w:tc>
        <w:tc>
          <w:tcPr>
            <w:tcW w:w="1350" w:type="dxa"/>
          </w:tcPr>
          <w:p w14:paraId="05FDA0CB" w14:textId="77777777" w:rsidR="00863B4A" w:rsidRPr="00863B4A" w:rsidRDefault="00863B4A" w:rsidP="00881E0A">
            <w:pPr>
              <w:pStyle w:val="NoSpacing"/>
              <w:rPr>
                <w:rFonts w:ascii="Helvetica" w:hAnsi="Helvetica" w:cs="Helvetica"/>
                <w:sz w:val="18"/>
                <w:szCs w:val="14"/>
              </w:rPr>
            </w:pPr>
            <w:r w:rsidRPr="00863B4A">
              <w:rPr>
                <w:rFonts w:ascii="Helvetica" w:hAnsi="Helvetica" w:cs="Helvetica"/>
                <w:sz w:val="18"/>
                <w:szCs w:val="14"/>
              </w:rPr>
              <w:t>Methods of assessment identified</w:t>
            </w:r>
          </w:p>
          <w:p w14:paraId="6E0E5253" w14:textId="77777777" w:rsidR="00863B4A" w:rsidRPr="00795135" w:rsidRDefault="00863B4A" w:rsidP="00881E0A">
            <w:pPr>
              <w:pStyle w:val="NoSpacing"/>
              <w:rPr>
                <w:sz w:val="20"/>
              </w:rPr>
            </w:pPr>
          </w:p>
        </w:tc>
        <w:tc>
          <w:tcPr>
            <w:tcW w:w="900" w:type="dxa"/>
          </w:tcPr>
          <w:p w14:paraId="36793E67" w14:textId="77777777" w:rsidR="00863B4A" w:rsidRDefault="00863B4A" w:rsidP="00881E0A">
            <w:pPr>
              <w:pStyle w:val="NoSpacing"/>
            </w:pPr>
            <w:r w:rsidRPr="00AE0CD6">
              <w:rPr>
                <w:rFonts w:cstheme="minorHAnsi"/>
                <w:b/>
                <w:sz w:val="24"/>
              </w:rPr>
              <w:t>≥</w:t>
            </w:r>
            <w:r w:rsidRPr="00AE0CD6">
              <w:rPr>
                <w:b/>
                <w:sz w:val="24"/>
              </w:rPr>
              <w:t>85%</w:t>
            </w:r>
          </w:p>
        </w:tc>
        <w:tc>
          <w:tcPr>
            <w:tcW w:w="810" w:type="dxa"/>
          </w:tcPr>
          <w:p w14:paraId="645BBFD2" w14:textId="77777777" w:rsidR="00863B4A" w:rsidRDefault="00863B4A" w:rsidP="00881E0A">
            <w:pPr>
              <w:pStyle w:val="NoSpacing"/>
            </w:pPr>
            <w:r>
              <w:t>88%</w:t>
            </w:r>
          </w:p>
        </w:tc>
        <w:tc>
          <w:tcPr>
            <w:tcW w:w="810" w:type="dxa"/>
          </w:tcPr>
          <w:p w14:paraId="2EDAC34A" w14:textId="77777777" w:rsidR="00863B4A" w:rsidRDefault="00863B4A" w:rsidP="00881E0A">
            <w:pPr>
              <w:pStyle w:val="NoSpacing"/>
            </w:pPr>
            <w:r>
              <w:t>90%</w:t>
            </w:r>
          </w:p>
        </w:tc>
        <w:tc>
          <w:tcPr>
            <w:tcW w:w="720" w:type="dxa"/>
          </w:tcPr>
          <w:p w14:paraId="1982CC38" w14:textId="77777777" w:rsidR="00863B4A" w:rsidRDefault="00863B4A" w:rsidP="00881E0A">
            <w:pPr>
              <w:pStyle w:val="NoSpacing"/>
            </w:pPr>
            <w:r>
              <w:t>90%</w:t>
            </w:r>
          </w:p>
        </w:tc>
        <w:tc>
          <w:tcPr>
            <w:tcW w:w="720" w:type="dxa"/>
          </w:tcPr>
          <w:p w14:paraId="49E14E1E" w14:textId="77777777" w:rsidR="00863B4A" w:rsidRDefault="00863B4A" w:rsidP="00881E0A">
            <w:pPr>
              <w:pStyle w:val="NoSpacing"/>
            </w:pPr>
            <w:r>
              <w:t>90%</w:t>
            </w:r>
          </w:p>
        </w:tc>
        <w:tc>
          <w:tcPr>
            <w:tcW w:w="720" w:type="dxa"/>
          </w:tcPr>
          <w:p w14:paraId="637EC391" w14:textId="77777777" w:rsidR="00863B4A" w:rsidRDefault="00863B4A" w:rsidP="00881E0A">
            <w:pPr>
              <w:pStyle w:val="NoSpacing"/>
            </w:pPr>
            <w:r>
              <w:t>-</w:t>
            </w:r>
          </w:p>
        </w:tc>
        <w:tc>
          <w:tcPr>
            <w:tcW w:w="720" w:type="dxa"/>
          </w:tcPr>
          <w:p w14:paraId="11217662" w14:textId="77777777" w:rsidR="00863B4A" w:rsidRDefault="00863B4A" w:rsidP="00881E0A">
            <w:pPr>
              <w:pStyle w:val="NoSpacing"/>
            </w:pPr>
            <w:r>
              <w:t>-</w:t>
            </w:r>
          </w:p>
        </w:tc>
        <w:tc>
          <w:tcPr>
            <w:tcW w:w="720" w:type="dxa"/>
          </w:tcPr>
          <w:p w14:paraId="4BC745DF" w14:textId="77777777" w:rsidR="00863B4A" w:rsidRPr="00863B4A" w:rsidRDefault="00863B4A" w:rsidP="00881E0A">
            <w:pPr>
              <w:pStyle w:val="NoSpacing"/>
              <w:rPr>
                <w:sz w:val="20"/>
              </w:rPr>
            </w:pPr>
            <w:r>
              <w:rPr>
                <w:sz w:val="20"/>
              </w:rPr>
              <w:t>-</w:t>
            </w:r>
          </w:p>
        </w:tc>
        <w:tc>
          <w:tcPr>
            <w:tcW w:w="1980" w:type="dxa"/>
          </w:tcPr>
          <w:p w14:paraId="36D065A9" w14:textId="77777777" w:rsidR="00863B4A" w:rsidRPr="00863B4A" w:rsidRDefault="00863B4A" w:rsidP="00881E0A">
            <w:pPr>
              <w:pStyle w:val="NoSpacing"/>
              <w:rPr>
                <w:sz w:val="20"/>
              </w:rPr>
            </w:pPr>
            <w:r w:rsidRPr="00863B4A">
              <w:rPr>
                <w:sz w:val="20"/>
              </w:rPr>
              <w:t>Program Review</w:t>
            </w:r>
          </w:p>
          <w:p w14:paraId="73D8E294" w14:textId="77777777" w:rsidR="00863B4A" w:rsidRPr="00863B4A" w:rsidRDefault="00863B4A" w:rsidP="00881E0A">
            <w:pPr>
              <w:pStyle w:val="NoSpacing"/>
              <w:rPr>
                <w:sz w:val="20"/>
              </w:rPr>
            </w:pPr>
            <w:r w:rsidRPr="00863B4A">
              <w:rPr>
                <w:sz w:val="20"/>
              </w:rPr>
              <w:t>Co-curricular assessment</w:t>
            </w:r>
          </w:p>
          <w:p w14:paraId="62792DF7" w14:textId="77777777" w:rsidR="00863B4A" w:rsidRPr="00863B4A" w:rsidRDefault="00863B4A" w:rsidP="00881E0A">
            <w:pPr>
              <w:pStyle w:val="NoSpacing"/>
              <w:rPr>
                <w:sz w:val="20"/>
              </w:rPr>
            </w:pPr>
            <w:r w:rsidRPr="00863B4A">
              <w:rPr>
                <w:sz w:val="20"/>
              </w:rPr>
              <w:t>Cardio exercise &amp; student success</w:t>
            </w:r>
          </w:p>
          <w:p w14:paraId="5DE553A4" w14:textId="77777777" w:rsidR="00863B4A" w:rsidRPr="00863B4A" w:rsidRDefault="00863B4A" w:rsidP="00881E0A">
            <w:pPr>
              <w:pStyle w:val="NoSpacing"/>
              <w:rPr>
                <w:sz w:val="20"/>
              </w:rPr>
            </w:pPr>
            <w:r w:rsidRPr="00863B4A">
              <w:rPr>
                <w:sz w:val="20"/>
              </w:rPr>
              <w:t xml:space="preserve">Educational resources </w:t>
            </w:r>
          </w:p>
          <w:p w14:paraId="41C69E88" w14:textId="77777777" w:rsidR="00863B4A" w:rsidRPr="00863B4A" w:rsidRDefault="00863B4A" w:rsidP="00881E0A">
            <w:pPr>
              <w:pStyle w:val="NoSpacing"/>
              <w:rPr>
                <w:sz w:val="20"/>
              </w:rPr>
            </w:pPr>
            <w:r w:rsidRPr="00863B4A">
              <w:rPr>
                <w:sz w:val="20"/>
              </w:rPr>
              <w:t xml:space="preserve">CTE workshops/ videos </w:t>
            </w:r>
          </w:p>
          <w:p w14:paraId="7BBCAD15" w14:textId="77777777" w:rsidR="00863B4A" w:rsidRPr="00B80F5B" w:rsidRDefault="00863B4A" w:rsidP="00881E0A">
            <w:pPr>
              <w:pStyle w:val="NoSpacing"/>
              <w:rPr>
                <w:sz w:val="20"/>
              </w:rPr>
            </w:pPr>
            <w:r w:rsidRPr="00863B4A">
              <w:rPr>
                <w:sz w:val="20"/>
              </w:rPr>
              <w:t xml:space="preserve">CASL instructor materials </w:t>
            </w:r>
          </w:p>
        </w:tc>
      </w:tr>
    </w:tbl>
    <w:p w14:paraId="58710510" w14:textId="77777777" w:rsidR="00863B4A" w:rsidRDefault="00863B4A" w:rsidP="00863B4A">
      <w:pPr>
        <w:pStyle w:val="NoSpacing"/>
      </w:pPr>
    </w:p>
    <w:p w14:paraId="02DC19DF" w14:textId="77777777" w:rsidR="00863B4A" w:rsidRDefault="00863B4A" w:rsidP="00863B4A">
      <w:pPr>
        <w:pStyle w:val="NoSpacing"/>
      </w:pPr>
    </w:p>
    <w:p w14:paraId="50D9386F" w14:textId="77777777" w:rsidR="00863B4A" w:rsidRDefault="00863B4A" w:rsidP="00863B4A">
      <w:pPr>
        <w:pStyle w:val="NoSpacing"/>
        <w:sectPr w:rsidR="00863B4A" w:rsidSect="00BC133E">
          <w:headerReference w:type="even" r:id="rId11"/>
          <w:headerReference w:type="default" r:id="rId12"/>
          <w:footerReference w:type="even" r:id="rId13"/>
          <w:footerReference w:type="default" r:id="rId14"/>
          <w:headerReference w:type="first" r:id="rId15"/>
          <w:footerReference w:type="first" r:id="rId16"/>
          <w:pgSz w:w="15840" w:h="12240" w:orient="landscape"/>
          <w:pgMar w:top="1440" w:right="1440" w:bottom="1440" w:left="1440" w:header="720" w:footer="720" w:gutter="0"/>
          <w:cols w:space="720"/>
          <w:docGrid w:linePitch="326"/>
        </w:sectPr>
      </w:pPr>
    </w:p>
    <w:tbl>
      <w:tblPr>
        <w:tblStyle w:val="TableGrid"/>
        <w:tblW w:w="14490" w:type="dxa"/>
        <w:tblInd w:w="-725" w:type="dxa"/>
        <w:tblLayout w:type="fixed"/>
        <w:tblLook w:val="04A0" w:firstRow="1" w:lastRow="0" w:firstColumn="1" w:lastColumn="0" w:noHBand="0" w:noVBand="1"/>
        <w:tblCaption w:val="Assessment Scorecard and Projects 2021-2024"/>
        <w:tblDescription w:val="A table showing the alignment between HLC criteria, LCC strategic plan, and LCC assessment goals, objectives, and projects. "/>
      </w:tblPr>
      <w:tblGrid>
        <w:gridCol w:w="2250"/>
        <w:gridCol w:w="2520"/>
        <w:gridCol w:w="1440"/>
        <w:gridCol w:w="810"/>
        <w:gridCol w:w="810"/>
        <w:gridCol w:w="810"/>
        <w:gridCol w:w="720"/>
        <w:gridCol w:w="720"/>
        <w:gridCol w:w="720"/>
        <w:gridCol w:w="720"/>
        <w:gridCol w:w="810"/>
        <w:gridCol w:w="2160"/>
      </w:tblGrid>
      <w:tr w:rsidR="00863B4A" w14:paraId="32F0B8EC" w14:textId="77777777" w:rsidTr="007F7349">
        <w:trPr>
          <w:trHeight w:val="620"/>
        </w:trPr>
        <w:tc>
          <w:tcPr>
            <w:tcW w:w="2250" w:type="dxa"/>
            <w:shd w:val="clear" w:color="auto" w:fill="EAF1DD" w:themeFill="accent3" w:themeFillTint="33"/>
          </w:tcPr>
          <w:p w14:paraId="3856CB8D" w14:textId="77777777" w:rsidR="00863B4A" w:rsidRDefault="00863B4A" w:rsidP="00881E0A">
            <w:pPr>
              <w:pStyle w:val="NoSpacing"/>
              <w:jc w:val="center"/>
            </w:pPr>
            <w:r w:rsidRPr="006B4295">
              <w:rPr>
                <w:b/>
              </w:rPr>
              <w:lastRenderedPageBreak/>
              <w:t>HLC Criteria</w:t>
            </w:r>
            <w:r>
              <w:rPr>
                <w:b/>
              </w:rPr>
              <w:t xml:space="preserve"> &amp; LCC Strategic Plan</w:t>
            </w:r>
          </w:p>
        </w:tc>
        <w:tc>
          <w:tcPr>
            <w:tcW w:w="2520" w:type="dxa"/>
            <w:shd w:val="clear" w:color="auto" w:fill="EAF1DD" w:themeFill="accent3" w:themeFillTint="33"/>
          </w:tcPr>
          <w:p w14:paraId="74CBA6CD" w14:textId="77777777" w:rsidR="00863B4A" w:rsidRDefault="00863B4A" w:rsidP="00881E0A">
            <w:pPr>
              <w:pStyle w:val="NoSpacing"/>
              <w:jc w:val="center"/>
              <w:rPr>
                <w:b/>
              </w:rPr>
            </w:pPr>
            <w:r>
              <w:rPr>
                <w:b/>
              </w:rPr>
              <w:t>LCC Assessment</w:t>
            </w:r>
          </w:p>
          <w:p w14:paraId="43CB0AB9" w14:textId="77777777" w:rsidR="00863B4A" w:rsidRDefault="00863B4A" w:rsidP="00881E0A">
            <w:pPr>
              <w:pStyle w:val="NoSpacing"/>
              <w:jc w:val="center"/>
            </w:pPr>
            <w:r>
              <w:rPr>
                <w:b/>
              </w:rPr>
              <w:t xml:space="preserve">Goals &amp; </w:t>
            </w:r>
            <w:r w:rsidRPr="006B4295">
              <w:rPr>
                <w:b/>
              </w:rPr>
              <w:t>Objective</w:t>
            </w:r>
            <w:r>
              <w:rPr>
                <w:b/>
              </w:rPr>
              <w:t>s</w:t>
            </w:r>
          </w:p>
        </w:tc>
        <w:tc>
          <w:tcPr>
            <w:tcW w:w="1440" w:type="dxa"/>
            <w:shd w:val="clear" w:color="auto" w:fill="EAF1DD" w:themeFill="accent3" w:themeFillTint="33"/>
          </w:tcPr>
          <w:p w14:paraId="5F67259C" w14:textId="77777777" w:rsidR="00863B4A" w:rsidRDefault="00863B4A" w:rsidP="00881E0A">
            <w:pPr>
              <w:pStyle w:val="NoSpacing"/>
              <w:jc w:val="center"/>
            </w:pPr>
            <w:r w:rsidRPr="006B4295">
              <w:rPr>
                <w:b/>
              </w:rPr>
              <w:t>Indicator (Data)</w:t>
            </w:r>
          </w:p>
        </w:tc>
        <w:tc>
          <w:tcPr>
            <w:tcW w:w="810" w:type="dxa"/>
            <w:shd w:val="clear" w:color="auto" w:fill="EAF1DD" w:themeFill="accent3" w:themeFillTint="33"/>
          </w:tcPr>
          <w:p w14:paraId="131AB9AD" w14:textId="77777777" w:rsidR="00863B4A" w:rsidRDefault="00863B4A" w:rsidP="00881E0A">
            <w:pPr>
              <w:pStyle w:val="NoSpacing"/>
              <w:jc w:val="center"/>
            </w:pPr>
            <w:r w:rsidRPr="00863B4A">
              <w:rPr>
                <w:b/>
                <w:sz w:val="18"/>
              </w:rPr>
              <w:t>Target</w:t>
            </w:r>
          </w:p>
        </w:tc>
        <w:tc>
          <w:tcPr>
            <w:tcW w:w="810" w:type="dxa"/>
            <w:shd w:val="clear" w:color="auto" w:fill="EAF1DD" w:themeFill="accent3" w:themeFillTint="33"/>
          </w:tcPr>
          <w:p w14:paraId="0351D9D3" w14:textId="77777777" w:rsidR="00863B4A" w:rsidRDefault="00863B4A" w:rsidP="00881E0A">
            <w:pPr>
              <w:pStyle w:val="NoSpacing"/>
              <w:jc w:val="center"/>
            </w:pPr>
            <w:r w:rsidRPr="007F17E5">
              <w:rPr>
                <w:b/>
                <w:sz w:val="20"/>
              </w:rPr>
              <w:t>2015-16</w:t>
            </w:r>
          </w:p>
        </w:tc>
        <w:tc>
          <w:tcPr>
            <w:tcW w:w="810" w:type="dxa"/>
            <w:shd w:val="clear" w:color="auto" w:fill="EAF1DD" w:themeFill="accent3" w:themeFillTint="33"/>
          </w:tcPr>
          <w:p w14:paraId="761E1B10" w14:textId="77777777" w:rsidR="00863B4A" w:rsidRDefault="00863B4A" w:rsidP="00881E0A">
            <w:pPr>
              <w:pStyle w:val="NoSpacing"/>
              <w:jc w:val="center"/>
            </w:pPr>
            <w:r w:rsidRPr="007F17E5">
              <w:rPr>
                <w:b/>
                <w:sz w:val="20"/>
              </w:rPr>
              <w:t>2016-17</w:t>
            </w:r>
          </w:p>
        </w:tc>
        <w:tc>
          <w:tcPr>
            <w:tcW w:w="720" w:type="dxa"/>
            <w:shd w:val="clear" w:color="auto" w:fill="EAF1DD" w:themeFill="accent3" w:themeFillTint="33"/>
          </w:tcPr>
          <w:p w14:paraId="7C01237B" w14:textId="77777777" w:rsidR="00863B4A" w:rsidRDefault="00863B4A" w:rsidP="00881E0A">
            <w:pPr>
              <w:pStyle w:val="NoSpacing"/>
              <w:jc w:val="center"/>
            </w:pPr>
            <w:r w:rsidRPr="007F17E5">
              <w:rPr>
                <w:b/>
                <w:sz w:val="20"/>
              </w:rPr>
              <w:t>2017-18</w:t>
            </w:r>
          </w:p>
        </w:tc>
        <w:tc>
          <w:tcPr>
            <w:tcW w:w="720" w:type="dxa"/>
            <w:shd w:val="clear" w:color="auto" w:fill="EAF1DD" w:themeFill="accent3" w:themeFillTint="33"/>
          </w:tcPr>
          <w:p w14:paraId="52BB2164" w14:textId="77777777" w:rsidR="00863B4A" w:rsidRDefault="00863B4A" w:rsidP="00881E0A">
            <w:pPr>
              <w:pStyle w:val="NoSpacing"/>
              <w:jc w:val="center"/>
            </w:pPr>
            <w:r w:rsidRPr="007F17E5">
              <w:rPr>
                <w:b/>
                <w:sz w:val="20"/>
              </w:rPr>
              <w:t>2018-19</w:t>
            </w:r>
          </w:p>
        </w:tc>
        <w:tc>
          <w:tcPr>
            <w:tcW w:w="720" w:type="dxa"/>
            <w:shd w:val="clear" w:color="auto" w:fill="EAF1DD" w:themeFill="accent3" w:themeFillTint="33"/>
          </w:tcPr>
          <w:p w14:paraId="6FFCCEF8" w14:textId="77777777" w:rsidR="00863B4A" w:rsidRDefault="00863B4A" w:rsidP="00881E0A">
            <w:pPr>
              <w:pStyle w:val="NoSpacing"/>
              <w:jc w:val="center"/>
            </w:pPr>
            <w:r w:rsidRPr="007F17E5">
              <w:rPr>
                <w:b/>
                <w:sz w:val="20"/>
              </w:rPr>
              <w:t>2019-20</w:t>
            </w:r>
          </w:p>
        </w:tc>
        <w:tc>
          <w:tcPr>
            <w:tcW w:w="720" w:type="dxa"/>
            <w:shd w:val="clear" w:color="auto" w:fill="EAF1DD" w:themeFill="accent3" w:themeFillTint="33"/>
          </w:tcPr>
          <w:p w14:paraId="509CF189" w14:textId="77777777" w:rsidR="00863B4A" w:rsidRDefault="00863B4A" w:rsidP="00881E0A">
            <w:pPr>
              <w:pStyle w:val="NoSpacing"/>
              <w:jc w:val="center"/>
            </w:pPr>
            <w:r w:rsidRPr="007F17E5">
              <w:rPr>
                <w:b/>
                <w:sz w:val="20"/>
              </w:rPr>
              <w:t>2020-21</w:t>
            </w:r>
          </w:p>
        </w:tc>
        <w:tc>
          <w:tcPr>
            <w:tcW w:w="810" w:type="dxa"/>
            <w:shd w:val="clear" w:color="auto" w:fill="EAF1DD" w:themeFill="accent3" w:themeFillTint="33"/>
          </w:tcPr>
          <w:p w14:paraId="2FEAEEE9" w14:textId="77777777" w:rsidR="00863B4A" w:rsidRPr="006B4295" w:rsidRDefault="00863B4A" w:rsidP="00881E0A">
            <w:pPr>
              <w:pStyle w:val="NoSpacing"/>
              <w:jc w:val="center"/>
              <w:rPr>
                <w:b/>
              </w:rPr>
            </w:pPr>
            <w:r w:rsidRPr="00863B4A">
              <w:rPr>
                <w:b/>
                <w:sz w:val="20"/>
              </w:rPr>
              <w:t>2021-22</w:t>
            </w:r>
          </w:p>
        </w:tc>
        <w:tc>
          <w:tcPr>
            <w:tcW w:w="2160" w:type="dxa"/>
            <w:shd w:val="clear" w:color="auto" w:fill="EAF1DD" w:themeFill="accent3" w:themeFillTint="33"/>
          </w:tcPr>
          <w:p w14:paraId="62DC27D3" w14:textId="77777777" w:rsidR="00863B4A" w:rsidRDefault="00863B4A" w:rsidP="00881E0A">
            <w:pPr>
              <w:pStyle w:val="NoSpacing"/>
              <w:jc w:val="center"/>
            </w:pPr>
            <w:r w:rsidRPr="006B4295">
              <w:rPr>
                <w:b/>
              </w:rPr>
              <w:t>Projects</w:t>
            </w:r>
          </w:p>
        </w:tc>
      </w:tr>
      <w:tr w:rsidR="001C3D62" w14:paraId="6F021618" w14:textId="77777777" w:rsidTr="007F7349">
        <w:trPr>
          <w:trHeight w:val="350"/>
        </w:trPr>
        <w:tc>
          <w:tcPr>
            <w:tcW w:w="2250" w:type="dxa"/>
            <w:vMerge w:val="restart"/>
          </w:tcPr>
          <w:p w14:paraId="57F30575" w14:textId="77777777" w:rsidR="001C3D62" w:rsidRDefault="001C3D62" w:rsidP="00881E0A">
            <w:pPr>
              <w:pStyle w:val="NoSpacing"/>
            </w:pPr>
            <w:r>
              <w:t>4.B.3. The institution uses the information gained from assessment to improve student learning</w:t>
            </w:r>
          </w:p>
          <w:p w14:paraId="21253D89" w14:textId="77777777" w:rsidR="001C3D62" w:rsidRPr="004A5621" w:rsidRDefault="001C3D62" w:rsidP="00881E0A">
            <w:pPr>
              <w:pStyle w:val="NoSpacing"/>
              <w:rPr>
                <w:sz w:val="20"/>
              </w:rPr>
            </w:pPr>
            <w:r w:rsidRPr="00B80F5B">
              <w:rPr>
                <w:sz w:val="20"/>
              </w:rPr>
              <w:t>Engaged Learning &amp; Student Success: Identify and reduce equity gaps in general education courses and between educational delivery modes.</w:t>
            </w:r>
          </w:p>
        </w:tc>
        <w:tc>
          <w:tcPr>
            <w:tcW w:w="12240" w:type="dxa"/>
            <w:gridSpan w:val="11"/>
          </w:tcPr>
          <w:p w14:paraId="2CB6770E" w14:textId="77777777" w:rsidR="001C3D62" w:rsidRPr="002274EE" w:rsidRDefault="001C3D62" w:rsidP="00881E0A">
            <w:pPr>
              <w:pStyle w:val="NoSpacing"/>
            </w:pPr>
            <w:r>
              <w:t xml:space="preserve">Goal:  </w:t>
            </w:r>
            <w:r w:rsidRPr="00910A7D">
              <w:rPr>
                <w:i/>
              </w:rPr>
              <w:t>Continuously progress from holistic to analytic data collection methods</w:t>
            </w:r>
            <w:r>
              <w:rPr>
                <w:i/>
              </w:rPr>
              <w:t>, a</w:t>
            </w:r>
            <w:r w:rsidRPr="00910A7D">
              <w:rPr>
                <w:i/>
              </w:rPr>
              <w:t>nalys</w:t>
            </w:r>
            <w:r>
              <w:rPr>
                <w:i/>
              </w:rPr>
              <w:t>es, and use</w:t>
            </w:r>
            <w:r w:rsidRPr="00910A7D">
              <w:rPr>
                <w:i/>
              </w:rPr>
              <w:t xml:space="preserve">. </w:t>
            </w:r>
          </w:p>
        </w:tc>
      </w:tr>
      <w:tr w:rsidR="00863B4A" w14:paraId="28131AC5" w14:textId="77777777" w:rsidTr="007F7349">
        <w:tc>
          <w:tcPr>
            <w:tcW w:w="2250" w:type="dxa"/>
            <w:vMerge/>
          </w:tcPr>
          <w:p w14:paraId="3E1697E5" w14:textId="77777777" w:rsidR="00863B4A" w:rsidRDefault="00863B4A" w:rsidP="00881E0A">
            <w:pPr>
              <w:pStyle w:val="NoSpacing"/>
            </w:pPr>
          </w:p>
        </w:tc>
        <w:tc>
          <w:tcPr>
            <w:tcW w:w="2520" w:type="dxa"/>
          </w:tcPr>
          <w:p w14:paraId="03CE0BBB" w14:textId="77777777" w:rsidR="00863B4A" w:rsidRDefault="00863B4A" w:rsidP="00881E0A">
            <w:pPr>
              <w:pStyle w:val="NoSpacing"/>
              <w:numPr>
                <w:ilvl w:val="0"/>
                <w:numId w:val="30"/>
              </w:numPr>
            </w:pPr>
            <w:r>
              <w:t>Analyze general education student learning assessment by demographics.</w:t>
            </w:r>
          </w:p>
        </w:tc>
        <w:tc>
          <w:tcPr>
            <w:tcW w:w="1440" w:type="dxa"/>
          </w:tcPr>
          <w:p w14:paraId="12A4A8C1" w14:textId="77777777" w:rsidR="00863B4A" w:rsidRDefault="00863B4A" w:rsidP="00881E0A">
            <w:pPr>
              <w:pStyle w:val="NoSpacing"/>
            </w:pPr>
            <w:r>
              <w:t xml:space="preserve">Equity gaps identified annually </w:t>
            </w:r>
          </w:p>
        </w:tc>
        <w:tc>
          <w:tcPr>
            <w:tcW w:w="810" w:type="dxa"/>
          </w:tcPr>
          <w:p w14:paraId="51EAA0D8" w14:textId="77777777" w:rsidR="00863B4A" w:rsidRDefault="00863B4A" w:rsidP="00881E0A">
            <w:pPr>
              <w:pStyle w:val="NoSpacing"/>
            </w:pPr>
            <w:r>
              <w:t>100%</w:t>
            </w:r>
          </w:p>
        </w:tc>
        <w:tc>
          <w:tcPr>
            <w:tcW w:w="810" w:type="dxa"/>
          </w:tcPr>
          <w:p w14:paraId="3129692B" w14:textId="77777777" w:rsidR="00863B4A" w:rsidRDefault="00863B4A" w:rsidP="00881E0A">
            <w:pPr>
              <w:pStyle w:val="NoSpacing"/>
            </w:pPr>
            <w:r>
              <w:t>-</w:t>
            </w:r>
          </w:p>
        </w:tc>
        <w:tc>
          <w:tcPr>
            <w:tcW w:w="810" w:type="dxa"/>
          </w:tcPr>
          <w:p w14:paraId="1CB46346" w14:textId="77777777" w:rsidR="00863B4A" w:rsidRDefault="00863B4A" w:rsidP="00881E0A">
            <w:pPr>
              <w:pStyle w:val="NoSpacing"/>
            </w:pPr>
            <w:r>
              <w:t>-</w:t>
            </w:r>
          </w:p>
        </w:tc>
        <w:tc>
          <w:tcPr>
            <w:tcW w:w="720" w:type="dxa"/>
          </w:tcPr>
          <w:p w14:paraId="4F51474D" w14:textId="77777777" w:rsidR="00863B4A" w:rsidRDefault="00863B4A" w:rsidP="00881E0A">
            <w:pPr>
              <w:pStyle w:val="NoSpacing"/>
            </w:pPr>
            <w:r>
              <w:t>-</w:t>
            </w:r>
          </w:p>
        </w:tc>
        <w:tc>
          <w:tcPr>
            <w:tcW w:w="720" w:type="dxa"/>
          </w:tcPr>
          <w:p w14:paraId="7C292AC3" w14:textId="77777777" w:rsidR="00863B4A" w:rsidRDefault="00863B4A" w:rsidP="00881E0A">
            <w:pPr>
              <w:pStyle w:val="NoSpacing"/>
            </w:pPr>
            <w:r>
              <w:t>-</w:t>
            </w:r>
          </w:p>
        </w:tc>
        <w:tc>
          <w:tcPr>
            <w:tcW w:w="720" w:type="dxa"/>
          </w:tcPr>
          <w:p w14:paraId="525A7A38" w14:textId="77777777" w:rsidR="00863B4A" w:rsidRDefault="00863B4A" w:rsidP="00881E0A">
            <w:pPr>
              <w:pStyle w:val="NoSpacing"/>
            </w:pPr>
            <w:r>
              <w:t>-</w:t>
            </w:r>
          </w:p>
        </w:tc>
        <w:tc>
          <w:tcPr>
            <w:tcW w:w="720" w:type="dxa"/>
          </w:tcPr>
          <w:p w14:paraId="740F8816" w14:textId="77777777" w:rsidR="00863B4A" w:rsidRDefault="00863B4A" w:rsidP="00881E0A">
            <w:pPr>
              <w:pStyle w:val="NoSpacing"/>
            </w:pPr>
          </w:p>
          <w:p w14:paraId="12E4BAB7" w14:textId="77777777" w:rsidR="00863B4A" w:rsidRDefault="00863B4A" w:rsidP="00881E0A">
            <w:pPr>
              <w:pStyle w:val="NoSpacing"/>
              <w:jc w:val="center"/>
            </w:pPr>
            <w:r>
              <w:sym w:font="Wingdings" w:char="F0FE"/>
            </w:r>
          </w:p>
        </w:tc>
        <w:tc>
          <w:tcPr>
            <w:tcW w:w="810" w:type="dxa"/>
          </w:tcPr>
          <w:p w14:paraId="6BDBC8BB" w14:textId="77777777" w:rsidR="00FB5985" w:rsidRDefault="00FB5985" w:rsidP="00881E0A">
            <w:pPr>
              <w:pStyle w:val="NoSpacing"/>
            </w:pPr>
          </w:p>
          <w:p w14:paraId="69B0AE5C" w14:textId="77777777" w:rsidR="00863B4A" w:rsidRDefault="00FB5985" w:rsidP="00FB5985">
            <w:pPr>
              <w:pStyle w:val="NoSpacing"/>
              <w:jc w:val="center"/>
            </w:pPr>
            <w:r>
              <w:sym w:font="Wingdings" w:char="F0FE"/>
            </w:r>
          </w:p>
        </w:tc>
        <w:tc>
          <w:tcPr>
            <w:tcW w:w="2160" w:type="dxa"/>
          </w:tcPr>
          <w:p w14:paraId="3A1DE626" w14:textId="77777777" w:rsidR="00863B4A" w:rsidRDefault="00863B4A" w:rsidP="00881E0A">
            <w:pPr>
              <w:pStyle w:val="NoSpacing"/>
            </w:pPr>
            <w:r>
              <w:t xml:space="preserve">General Education Student Learning Assessment Reporting </w:t>
            </w:r>
          </w:p>
        </w:tc>
      </w:tr>
      <w:tr w:rsidR="00863B4A" w14:paraId="7C7375FA" w14:textId="77777777" w:rsidTr="007F7349">
        <w:tc>
          <w:tcPr>
            <w:tcW w:w="2250" w:type="dxa"/>
            <w:vMerge/>
          </w:tcPr>
          <w:p w14:paraId="7FF6BEAB" w14:textId="77777777" w:rsidR="00863B4A" w:rsidRDefault="00863B4A" w:rsidP="00881E0A">
            <w:pPr>
              <w:pStyle w:val="NoSpacing"/>
            </w:pPr>
          </w:p>
        </w:tc>
        <w:tc>
          <w:tcPr>
            <w:tcW w:w="2520" w:type="dxa"/>
          </w:tcPr>
          <w:p w14:paraId="37FDB4C9" w14:textId="77777777" w:rsidR="00863B4A" w:rsidRDefault="00863B4A" w:rsidP="00863B4A">
            <w:pPr>
              <w:pStyle w:val="ListParagraph"/>
              <w:numPr>
                <w:ilvl w:val="0"/>
                <w:numId w:val="30"/>
              </w:numPr>
              <w:spacing w:after="0" w:line="240" w:lineRule="auto"/>
            </w:pPr>
            <w:r>
              <w:t xml:space="preserve">Continuously advance use of student learning data to inform teaching and learning decisions. </w:t>
            </w:r>
          </w:p>
        </w:tc>
        <w:tc>
          <w:tcPr>
            <w:tcW w:w="1440" w:type="dxa"/>
          </w:tcPr>
          <w:p w14:paraId="1B0D56DE" w14:textId="77777777" w:rsidR="00863B4A" w:rsidRPr="007D3A52" w:rsidRDefault="00863B4A" w:rsidP="00881E0A">
            <w:pPr>
              <w:pStyle w:val="NoSpacing"/>
              <w:rPr>
                <w:rFonts w:ascii="Helvetica" w:hAnsi="Helvetica" w:cs="Helvetica"/>
                <w:sz w:val="20"/>
                <w:szCs w:val="14"/>
              </w:rPr>
            </w:pPr>
            <w:r w:rsidRPr="007D3A52">
              <w:rPr>
                <w:rFonts w:ascii="Helvetica" w:hAnsi="Helvetica" w:cs="Helvetica"/>
                <w:sz w:val="20"/>
                <w:szCs w:val="14"/>
              </w:rPr>
              <w:t>Assessment plans: Collection to Use</w:t>
            </w:r>
            <w:r w:rsidR="00947B19">
              <w:rPr>
                <w:rFonts w:ascii="Helvetica" w:hAnsi="Helvetica" w:cs="Helvetica"/>
                <w:sz w:val="20"/>
                <w:szCs w:val="14"/>
              </w:rPr>
              <w:t xml:space="preserve"> program review score ≥3</w:t>
            </w:r>
          </w:p>
          <w:p w14:paraId="69CA3FF0" w14:textId="77777777" w:rsidR="00863B4A" w:rsidRDefault="00863B4A" w:rsidP="00881E0A">
            <w:pPr>
              <w:pStyle w:val="NoSpacing"/>
            </w:pPr>
          </w:p>
        </w:tc>
        <w:tc>
          <w:tcPr>
            <w:tcW w:w="810" w:type="dxa"/>
          </w:tcPr>
          <w:p w14:paraId="0F03CA5C" w14:textId="77777777" w:rsidR="00863B4A" w:rsidRDefault="00863B4A" w:rsidP="00881E0A">
            <w:pPr>
              <w:pStyle w:val="NoSpacing"/>
            </w:pPr>
            <w:r>
              <w:t>100%</w:t>
            </w:r>
          </w:p>
        </w:tc>
        <w:tc>
          <w:tcPr>
            <w:tcW w:w="810" w:type="dxa"/>
          </w:tcPr>
          <w:p w14:paraId="1F76DBAE" w14:textId="77777777" w:rsidR="00863B4A" w:rsidRDefault="00863B4A" w:rsidP="00881E0A">
            <w:pPr>
              <w:pStyle w:val="NoSpacing"/>
            </w:pPr>
            <w:r>
              <w:t>New</w:t>
            </w:r>
          </w:p>
        </w:tc>
        <w:tc>
          <w:tcPr>
            <w:tcW w:w="810" w:type="dxa"/>
          </w:tcPr>
          <w:p w14:paraId="2DD654CA" w14:textId="77777777" w:rsidR="00863B4A" w:rsidRDefault="00863B4A" w:rsidP="00881E0A">
            <w:pPr>
              <w:pStyle w:val="NoSpacing"/>
            </w:pPr>
            <w:r>
              <w:t>40%</w:t>
            </w:r>
          </w:p>
        </w:tc>
        <w:tc>
          <w:tcPr>
            <w:tcW w:w="720" w:type="dxa"/>
          </w:tcPr>
          <w:p w14:paraId="127F942A" w14:textId="77777777" w:rsidR="00863B4A" w:rsidRDefault="00863B4A" w:rsidP="00881E0A">
            <w:pPr>
              <w:pStyle w:val="NoSpacing"/>
            </w:pPr>
            <w:r>
              <w:t>41%</w:t>
            </w:r>
          </w:p>
        </w:tc>
        <w:tc>
          <w:tcPr>
            <w:tcW w:w="720" w:type="dxa"/>
          </w:tcPr>
          <w:p w14:paraId="4363CD60" w14:textId="77777777" w:rsidR="00863B4A" w:rsidRDefault="00863B4A" w:rsidP="00881E0A">
            <w:pPr>
              <w:pStyle w:val="NoSpacing"/>
            </w:pPr>
            <w:r>
              <w:t>50%</w:t>
            </w:r>
          </w:p>
        </w:tc>
        <w:tc>
          <w:tcPr>
            <w:tcW w:w="720" w:type="dxa"/>
          </w:tcPr>
          <w:p w14:paraId="66CAA59A" w14:textId="77777777" w:rsidR="00863B4A" w:rsidRDefault="00947B19" w:rsidP="00881E0A">
            <w:pPr>
              <w:pStyle w:val="NoSpacing"/>
            </w:pPr>
            <w:r w:rsidRPr="00947B19">
              <w:rPr>
                <w:sz w:val="18"/>
              </w:rPr>
              <w:t>NEW</w:t>
            </w:r>
          </w:p>
        </w:tc>
        <w:tc>
          <w:tcPr>
            <w:tcW w:w="720" w:type="dxa"/>
          </w:tcPr>
          <w:p w14:paraId="073FFAF6" w14:textId="77777777" w:rsidR="00863B4A" w:rsidRDefault="00947B19" w:rsidP="00947B19">
            <w:pPr>
              <w:pStyle w:val="NoSpacing"/>
              <w:jc w:val="center"/>
            </w:pPr>
            <w:r w:rsidRPr="00947B19">
              <w:t>60%</w:t>
            </w:r>
          </w:p>
        </w:tc>
        <w:tc>
          <w:tcPr>
            <w:tcW w:w="810" w:type="dxa"/>
          </w:tcPr>
          <w:p w14:paraId="3C8B6611" w14:textId="77777777" w:rsidR="00863B4A" w:rsidRDefault="00E30D02" w:rsidP="00947B19">
            <w:pPr>
              <w:pStyle w:val="NoSpacing"/>
              <w:jc w:val="center"/>
            </w:pPr>
            <w:r>
              <w:t>83</w:t>
            </w:r>
            <w:r w:rsidR="00947B19">
              <w:t>%</w:t>
            </w:r>
          </w:p>
          <w:p w14:paraId="4AD76494" w14:textId="77777777" w:rsidR="00E30D02" w:rsidRDefault="00E30D02" w:rsidP="00947B19">
            <w:pPr>
              <w:pStyle w:val="NoSpacing"/>
              <w:jc w:val="center"/>
            </w:pPr>
          </w:p>
          <w:p w14:paraId="443A69C4" w14:textId="77777777" w:rsidR="00E30D02" w:rsidRDefault="00E30D02" w:rsidP="00947B19">
            <w:pPr>
              <w:pStyle w:val="NoSpacing"/>
              <w:jc w:val="center"/>
            </w:pPr>
            <w:r w:rsidRPr="00E30D02">
              <w:rPr>
                <w:sz w:val="20"/>
              </w:rPr>
              <w:t>(100% w AC)</w:t>
            </w:r>
          </w:p>
        </w:tc>
        <w:tc>
          <w:tcPr>
            <w:tcW w:w="2160" w:type="dxa"/>
          </w:tcPr>
          <w:p w14:paraId="0FF8628B" w14:textId="77777777" w:rsidR="00863B4A" w:rsidRDefault="00863B4A" w:rsidP="00881E0A">
            <w:pPr>
              <w:pStyle w:val="NoSpacing"/>
            </w:pPr>
            <w:r>
              <w:t xml:space="preserve">Assessment Coordinators </w:t>
            </w:r>
          </w:p>
          <w:p w14:paraId="46E915E9" w14:textId="77777777" w:rsidR="00863B4A" w:rsidRDefault="00863B4A" w:rsidP="00881E0A">
            <w:pPr>
              <w:pStyle w:val="NoSpacing"/>
            </w:pPr>
            <w:r>
              <w:t xml:space="preserve">CASL </w:t>
            </w:r>
          </w:p>
          <w:p w14:paraId="76FA53F3" w14:textId="77777777" w:rsidR="00863B4A" w:rsidRDefault="00863B4A" w:rsidP="00881E0A">
            <w:pPr>
              <w:pStyle w:val="NoSpacing"/>
            </w:pPr>
            <w:r>
              <w:t>Curriculum Map Update</w:t>
            </w:r>
          </w:p>
        </w:tc>
      </w:tr>
      <w:tr w:rsidR="001C3D62" w14:paraId="1CCB1A75" w14:textId="77777777" w:rsidTr="007F7349">
        <w:tc>
          <w:tcPr>
            <w:tcW w:w="2250" w:type="dxa"/>
            <w:vMerge w:val="restart"/>
          </w:tcPr>
          <w:p w14:paraId="7481FCD1" w14:textId="77777777" w:rsidR="001C3D62" w:rsidRPr="007F17E5" w:rsidRDefault="001C3D62" w:rsidP="00881E0A">
            <w:pPr>
              <w:pStyle w:val="NoSpacing"/>
              <w:rPr>
                <w:sz w:val="20"/>
              </w:rPr>
            </w:pPr>
            <w:r>
              <w:t xml:space="preserve">4.B.4. The institution’s processes and methodologies to assess student learning reflect good practice including substantial participation of faculty and relevant staff. </w:t>
            </w:r>
            <w:r w:rsidRPr="007F17E5">
              <w:rPr>
                <w:sz w:val="20"/>
              </w:rPr>
              <w:t>Competitiveness &amp; Innovation:</w:t>
            </w:r>
          </w:p>
          <w:p w14:paraId="39CCC7A6" w14:textId="77777777" w:rsidR="001C3D62" w:rsidRDefault="001C3D62" w:rsidP="00881E0A">
            <w:pPr>
              <w:pStyle w:val="NoSpacing"/>
            </w:pPr>
            <w:r w:rsidRPr="007F17E5">
              <w:rPr>
                <w:sz w:val="20"/>
              </w:rPr>
              <w:t>Increase alignment between college programs and employer needs for fulfillment of high paying and in demand jobs</w:t>
            </w:r>
          </w:p>
        </w:tc>
        <w:tc>
          <w:tcPr>
            <w:tcW w:w="12240" w:type="dxa"/>
            <w:gridSpan w:val="11"/>
          </w:tcPr>
          <w:p w14:paraId="00141089" w14:textId="77777777" w:rsidR="001C3D62" w:rsidRPr="002274EE" w:rsidRDefault="001C3D62" w:rsidP="00881E0A">
            <w:pPr>
              <w:pStyle w:val="NoSpacing"/>
            </w:pPr>
            <w:r>
              <w:t xml:space="preserve">Goal:  </w:t>
            </w:r>
            <w:r w:rsidRPr="00B80F5B">
              <w:rPr>
                <w:i/>
              </w:rPr>
              <w:t xml:space="preserve">Continuously advance assessment systemic design and thinking. </w:t>
            </w:r>
          </w:p>
        </w:tc>
      </w:tr>
      <w:tr w:rsidR="00863B4A" w14:paraId="1A738532" w14:textId="77777777" w:rsidTr="007F7349">
        <w:trPr>
          <w:trHeight w:val="962"/>
        </w:trPr>
        <w:tc>
          <w:tcPr>
            <w:tcW w:w="2250" w:type="dxa"/>
            <w:vMerge/>
          </w:tcPr>
          <w:p w14:paraId="36C2C74F" w14:textId="77777777" w:rsidR="00863B4A" w:rsidRDefault="00863B4A" w:rsidP="00881E0A">
            <w:pPr>
              <w:pStyle w:val="NoSpacing"/>
            </w:pPr>
          </w:p>
        </w:tc>
        <w:tc>
          <w:tcPr>
            <w:tcW w:w="2520" w:type="dxa"/>
            <w:vMerge w:val="restart"/>
          </w:tcPr>
          <w:p w14:paraId="6964E9C7" w14:textId="77777777" w:rsidR="00863B4A" w:rsidRDefault="00863B4A" w:rsidP="00863B4A">
            <w:pPr>
              <w:pStyle w:val="NoSpacing"/>
              <w:numPr>
                <w:ilvl w:val="0"/>
                <w:numId w:val="31"/>
              </w:numPr>
            </w:pPr>
            <w:r>
              <w:t xml:space="preserve">Emphasize collaboration and teamwork with faculty through design experimentation and data agreements.  </w:t>
            </w:r>
          </w:p>
        </w:tc>
        <w:tc>
          <w:tcPr>
            <w:tcW w:w="1440" w:type="dxa"/>
          </w:tcPr>
          <w:p w14:paraId="5F696D74" w14:textId="77777777" w:rsidR="00863B4A" w:rsidRDefault="00863B4A" w:rsidP="00881E0A">
            <w:pPr>
              <w:pStyle w:val="NoSpacing"/>
            </w:pPr>
            <w:r>
              <w:t># active designs</w:t>
            </w:r>
          </w:p>
        </w:tc>
        <w:tc>
          <w:tcPr>
            <w:tcW w:w="810" w:type="dxa"/>
          </w:tcPr>
          <w:p w14:paraId="6A98E623" w14:textId="77777777" w:rsidR="00863B4A" w:rsidRDefault="00863B4A" w:rsidP="00881E0A">
            <w:pPr>
              <w:pStyle w:val="NoSpacing"/>
            </w:pPr>
            <w:r>
              <w:t>-</w:t>
            </w:r>
          </w:p>
        </w:tc>
        <w:tc>
          <w:tcPr>
            <w:tcW w:w="810" w:type="dxa"/>
          </w:tcPr>
          <w:p w14:paraId="06C1B53E" w14:textId="77777777" w:rsidR="00863B4A" w:rsidRDefault="00863B4A" w:rsidP="00881E0A">
            <w:pPr>
              <w:pStyle w:val="NoSpacing"/>
            </w:pPr>
            <w:r>
              <w:t>-</w:t>
            </w:r>
          </w:p>
        </w:tc>
        <w:tc>
          <w:tcPr>
            <w:tcW w:w="810" w:type="dxa"/>
          </w:tcPr>
          <w:p w14:paraId="5052CDE9" w14:textId="77777777" w:rsidR="00863B4A" w:rsidRDefault="00863B4A" w:rsidP="00881E0A">
            <w:pPr>
              <w:pStyle w:val="NoSpacing"/>
            </w:pPr>
            <w:r>
              <w:t>-</w:t>
            </w:r>
          </w:p>
        </w:tc>
        <w:tc>
          <w:tcPr>
            <w:tcW w:w="720" w:type="dxa"/>
          </w:tcPr>
          <w:p w14:paraId="13B23AF0" w14:textId="77777777" w:rsidR="00863B4A" w:rsidRDefault="00863B4A" w:rsidP="00881E0A">
            <w:pPr>
              <w:pStyle w:val="NoSpacing"/>
            </w:pPr>
            <w:r>
              <w:t>-</w:t>
            </w:r>
          </w:p>
        </w:tc>
        <w:tc>
          <w:tcPr>
            <w:tcW w:w="720" w:type="dxa"/>
          </w:tcPr>
          <w:p w14:paraId="378BD41E" w14:textId="77777777" w:rsidR="00863B4A" w:rsidRDefault="00863B4A" w:rsidP="00881E0A">
            <w:pPr>
              <w:pStyle w:val="NoSpacing"/>
            </w:pPr>
            <w:r>
              <w:t>-</w:t>
            </w:r>
          </w:p>
        </w:tc>
        <w:tc>
          <w:tcPr>
            <w:tcW w:w="720" w:type="dxa"/>
          </w:tcPr>
          <w:p w14:paraId="0A554EF4" w14:textId="77777777" w:rsidR="00863B4A" w:rsidRPr="00BF7FF7" w:rsidRDefault="00863B4A" w:rsidP="00881E0A">
            <w:pPr>
              <w:pStyle w:val="NoSpacing"/>
              <w:jc w:val="center"/>
              <w:rPr>
                <w:sz w:val="16"/>
              </w:rPr>
            </w:pPr>
            <w:r w:rsidRPr="00BF7FF7">
              <w:rPr>
                <w:sz w:val="16"/>
              </w:rPr>
              <w:t>22 courses</w:t>
            </w:r>
          </w:p>
        </w:tc>
        <w:tc>
          <w:tcPr>
            <w:tcW w:w="720" w:type="dxa"/>
          </w:tcPr>
          <w:p w14:paraId="05C2A822" w14:textId="77777777" w:rsidR="00863B4A" w:rsidRPr="00BF7FF7" w:rsidRDefault="00863B4A" w:rsidP="00881E0A">
            <w:pPr>
              <w:pStyle w:val="NoSpacing"/>
              <w:jc w:val="center"/>
              <w:rPr>
                <w:sz w:val="16"/>
              </w:rPr>
            </w:pPr>
            <w:r w:rsidRPr="00BF7FF7">
              <w:rPr>
                <w:sz w:val="16"/>
              </w:rPr>
              <w:t>27 courses</w:t>
            </w:r>
          </w:p>
        </w:tc>
        <w:tc>
          <w:tcPr>
            <w:tcW w:w="810" w:type="dxa"/>
          </w:tcPr>
          <w:p w14:paraId="17B8CA64" w14:textId="77777777" w:rsidR="00863B4A" w:rsidRPr="007F17E5" w:rsidRDefault="00FB5985" w:rsidP="00FB5985">
            <w:pPr>
              <w:pStyle w:val="NoSpacing"/>
              <w:jc w:val="center"/>
            </w:pPr>
            <w:r w:rsidRPr="00FB5985">
              <w:rPr>
                <w:sz w:val="16"/>
              </w:rPr>
              <w:t>29 courses</w:t>
            </w:r>
          </w:p>
        </w:tc>
        <w:tc>
          <w:tcPr>
            <w:tcW w:w="2160" w:type="dxa"/>
          </w:tcPr>
          <w:p w14:paraId="27390DFC" w14:textId="77777777" w:rsidR="00863B4A" w:rsidRPr="007F17E5" w:rsidRDefault="007F7349" w:rsidP="00881E0A">
            <w:pPr>
              <w:pStyle w:val="NoSpacing"/>
            </w:pPr>
            <w:r>
              <w:t>Ass</w:t>
            </w:r>
            <w:r w:rsidR="00227403">
              <w:t>ess</w:t>
            </w:r>
            <w:r>
              <w:t>m</w:t>
            </w:r>
            <w:r w:rsidR="00227403">
              <w:t>en</w:t>
            </w:r>
            <w:r>
              <w:t>t</w:t>
            </w:r>
            <w:r w:rsidR="00863B4A" w:rsidRPr="007F17E5">
              <w:t xml:space="preserve"> Learning Lab</w:t>
            </w:r>
          </w:p>
          <w:p w14:paraId="52DA441A" w14:textId="77777777" w:rsidR="00863B4A" w:rsidRPr="007F17E5" w:rsidRDefault="00863B4A" w:rsidP="00881E0A">
            <w:pPr>
              <w:pStyle w:val="NoSpacing"/>
            </w:pPr>
            <w:r w:rsidRPr="007F17E5">
              <w:t>CASL</w:t>
            </w:r>
            <w:r w:rsidR="007F7349">
              <w:t>; CC</w:t>
            </w:r>
          </w:p>
        </w:tc>
      </w:tr>
      <w:tr w:rsidR="00863B4A" w14:paraId="7DB90AA8" w14:textId="77777777" w:rsidTr="007F7349">
        <w:tc>
          <w:tcPr>
            <w:tcW w:w="2250" w:type="dxa"/>
            <w:vMerge/>
          </w:tcPr>
          <w:p w14:paraId="5CC98A48" w14:textId="77777777" w:rsidR="00863B4A" w:rsidRDefault="00863B4A" w:rsidP="00881E0A">
            <w:pPr>
              <w:pStyle w:val="NoSpacing"/>
            </w:pPr>
          </w:p>
        </w:tc>
        <w:tc>
          <w:tcPr>
            <w:tcW w:w="2520" w:type="dxa"/>
            <w:vMerge/>
          </w:tcPr>
          <w:p w14:paraId="3ACAD20F" w14:textId="77777777" w:rsidR="00863B4A" w:rsidRDefault="00863B4A" w:rsidP="00881E0A">
            <w:pPr>
              <w:pStyle w:val="NoSpacing"/>
            </w:pPr>
          </w:p>
        </w:tc>
        <w:tc>
          <w:tcPr>
            <w:tcW w:w="1440" w:type="dxa"/>
          </w:tcPr>
          <w:p w14:paraId="11E9647D" w14:textId="77777777" w:rsidR="00863B4A" w:rsidRDefault="00863B4A" w:rsidP="00881E0A">
            <w:pPr>
              <w:pStyle w:val="NoSpacing"/>
            </w:pPr>
            <w:r>
              <w:t xml:space="preserve">Office hours held </w:t>
            </w:r>
          </w:p>
          <w:p w14:paraId="41C0DD7C" w14:textId="77777777" w:rsidR="00863B4A" w:rsidRDefault="00863B4A" w:rsidP="00881E0A">
            <w:pPr>
              <w:pStyle w:val="NoSpacing"/>
            </w:pPr>
          </w:p>
        </w:tc>
        <w:tc>
          <w:tcPr>
            <w:tcW w:w="810" w:type="dxa"/>
          </w:tcPr>
          <w:p w14:paraId="1EFDC23A" w14:textId="77777777" w:rsidR="00863B4A" w:rsidRDefault="00863B4A" w:rsidP="00881E0A">
            <w:pPr>
              <w:pStyle w:val="NoSpacing"/>
            </w:pPr>
            <w:r>
              <w:t>-</w:t>
            </w:r>
          </w:p>
        </w:tc>
        <w:tc>
          <w:tcPr>
            <w:tcW w:w="810" w:type="dxa"/>
          </w:tcPr>
          <w:p w14:paraId="0810FF4B" w14:textId="77777777" w:rsidR="00863B4A" w:rsidRDefault="00863B4A" w:rsidP="00881E0A">
            <w:pPr>
              <w:pStyle w:val="NoSpacing"/>
            </w:pPr>
            <w:r>
              <w:t>-</w:t>
            </w:r>
          </w:p>
        </w:tc>
        <w:tc>
          <w:tcPr>
            <w:tcW w:w="810" w:type="dxa"/>
          </w:tcPr>
          <w:p w14:paraId="0F1E9A05" w14:textId="77777777" w:rsidR="00863B4A" w:rsidRDefault="00863B4A" w:rsidP="00881E0A">
            <w:pPr>
              <w:pStyle w:val="NoSpacing"/>
            </w:pPr>
            <w:r>
              <w:t>-</w:t>
            </w:r>
          </w:p>
        </w:tc>
        <w:tc>
          <w:tcPr>
            <w:tcW w:w="720" w:type="dxa"/>
          </w:tcPr>
          <w:p w14:paraId="24076704" w14:textId="77777777" w:rsidR="00863B4A" w:rsidRDefault="00863B4A" w:rsidP="00881E0A">
            <w:pPr>
              <w:pStyle w:val="NoSpacing"/>
            </w:pPr>
            <w:r>
              <w:t>-</w:t>
            </w:r>
          </w:p>
        </w:tc>
        <w:tc>
          <w:tcPr>
            <w:tcW w:w="720" w:type="dxa"/>
          </w:tcPr>
          <w:p w14:paraId="4B07DCF1" w14:textId="77777777" w:rsidR="00863B4A" w:rsidRDefault="00863B4A" w:rsidP="00881E0A">
            <w:pPr>
              <w:pStyle w:val="NoSpacing"/>
              <w:jc w:val="center"/>
            </w:pPr>
            <w:r>
              <w:sym w:font="Wingdings" w:char="F0FE"/>
            </w:r>
          </w:p>
        </w:tc>
        <w:tc>
          <w:tcPr>
            <w:tcW w:w="720" w:type="dxa"/>
          </w:tcPr>
          <w:p w14:paraId="07B3F740" w14:textId="77777777" w:rsidR="00863B4A" w:rsidRDefault="00863B4A" w:rsidP="00881E0A">
            <w:pPr>
              <w:pStyle w:val="NoSpacing"/>
              <w:jc w:val="center"/>
            </w:pPr>
            <w:r>
              <w:sym w:font="Wingdings" w:char="F0FE"/>
            </w:r>
          </w:p>
        </w:tc>
        <w:tc>
          <w:tcPr>
            <w:tcW w:w="720" w:type="dxa"/>
          </w:tcPr>
          <w:p w14:paraId="1E2102BB" w14:textId="77777777" w:rsidR="00863B4A" w:rsidRDefault="00863B4A" w:rsidP="00881E0A">
            <w:pPr>
              <w:pStyle w:val="NoSpacing"/>
              <w:jc w:val="center"/>
            </w:pPr>
            <w:r>
              <w:sym w:font="Wingdings" w:char="F0FE"/>
            </w:r>
          </w:p>
        </w:tc>
        <w:tc>
          <w:tcPr>
            <w:tcW w:w="810" w:type="dxa"/>
          </w:tcPr>
          <w:p w14:paraId="7372876A" w14:textId="77777777" w:rsidR="00863B4A" w:rsidRPr="007F17E5" w:rsidRDefault="007F7349" w:rsidP="007F7349">
            <w:pPr>
              <w:pStyle w:val="NoSpacing"/>
              <w:jc w:val="center"/>
            </w:pPr>
            <w:r>
              <w:sym w:font="Wingdings" w:char="F0FE"/>
            </w:r>
          </w:p>
        </w:tc>
        <w:tc>
          <w:tcPr>
            <w:tcW w:w="2160" w:type="dxa"/>
          </w:tcPr>
          <w:p w14:paraId="0BC1D24A" w14:textId="77777777" w:rsidR="00863B4A" w:rsidRPr="007F17E5" w:rsidRDefault="007F7349" w:rsidP="00881E0A">
            <w:pPr>
              <w:pStyle w:val="NoSpacing"/>
            </w:pPr>
            <w:r>
              <w:t>Regular</w:t>
            </w:r>
            <w:r w:rsidR="00863B4A" w:rsidRPr="007F17E5">
              <w:t xml:space="preserve"> office hours </w:t>
            </w:r>
          </w:p>
          <w:p w14:paraId="25AD2033" w14:textId="77777777" w:rsidR="00863B4A" w:rsidRPr="007F17E5" w:rsidRDefault="00863B4A" w:rsidP="00881E0A">
            <w:pPr>
              <w:pStyle w:val="NoSpacing"/>
            </w:pPr>
          </w:p>
        </w:tc>
      </w:tr>
      <w:tr w:rsidR="00863B4A" w14:paraId="3B938071" w14:textId="77777777" w:rsidTr="007F7349">
        <w:tc>
          <w:tcPr>
            <w:tcW w:w="2250" w:type="dxa"/>
            <w:vMerge/>
          </w:tcPr>
          <w:p w14:paraId="3EDACFD5" w14:textId="77777777" w:rsidR="00863B4A" w:rsidRDefault="00863B4A" w:rsidP="00881E0A">
            <w:pPr>
              <w:pStyle w:val="NoSpacing"/>
            </w:pPr>
          </w:p>
        </w:tc>
        <w:tc>
          <w:tcPr>
            <w:tcW w:w="2520" w:type="dxa"/>
          </w:tcPr>
          <w:p w14:paraId="6B640182" w14:textId="77777777" w:rsidR="00863B4A" w:rsidRDefault="00863B4A" w:rsidP="00863B4A">
            <w:pPr>
              <w:pStyle w:val="NoSpacing"/>
              <w:numPr>
                <w:ilvl w:val="0"/>
                <w:numId w:val="31"/>
              </w:numPr>
            </w:pPr>
            <w:r>
              <w:t xml:space="preserve">Research alignment of learning outcomes to market need in occupational programs of study </w:t>
            </w:r>
          </w:p>
        </w:tc>
        <w:tc>
          <w:tcPr>
            <w:tcW w:w="1440" w:type="dxa"/>
          </w:tcPr>
          <w:p w14:paraId="769ABDFA" w14:textId="77777777" w:rsidR="00863B4A" w:rsidRDefault="00863B4A" w:rsidP="00881E0A">
            <w:pPr>
              <w:pStyle w:val="NoSpacing"/>
            </w:pPr>
            <w:r>
              <w:t>TBD (% of programs)</w:t>
            </w:r>
          </w:p>
        </w:tc>
        <w:tc>
          <w:tcPr>
            <w:tcW w:w="810" w:type="dxa"/>
          </w:tcPr>
          <w:p w14:paraId="29771370" w14:textId="77777777" w:rsidR="00863B4A" w:rsidRDefault="00863B4A" w:rsidP="00881E0A">
            <w:pPr>
              <w:pStyle w:val="NoSpacing"/>
            </w:pPr>
            <w:r>
              <w:t>-</w:t>
            </w:r>
          </w:p>
        </w:tc>
        <w:tc>
          <w:tcPr>
            <w:tcW w:w="810" w:type="dxa"/>
          </w:tcPr>
          <w:p w14:paraId="58316DA7" w14:textId="77777777" w:rsidR="00863B4A" w:rsidRDefault="00863B4A" w:rsidP="00881E0A">
            <w:pPr>
              <w:pStyle w:val="NoSpacing"/>
            </w:pPr>
            <w:r>
              <w:t>-</w:t>
            </w:r>
          </w:p>
        </w:tc>
        <w:tc>
          <w:tcPr>
            <w:tcW w:w="810" w:type="dxa"/>
          </w:tcPr>
          <w:p w14:paraId="7B4881D2" w14:textId="77777777" w:rsidR="00863B4A" w:rsidRDefault="00863B4A" w:rsidP="00881E0A">
            <w:pPr>
              <w:pStyle w:val="NoSpacing"/>
            </w:pPr>
            <w:r>
              <w:t>-</w:t>
            </w:r>
          </w:p>
        </w:tc>
        <w:tc>
          <w:tcPr>
            <w:tcW w:w="720" w:type="dxa"/>
          </w:tcPr>
          <w:p w14:paraId="27A9538C" w14:textId="77777777" w:rsidR="00863B4A" w:rsidRDefault="00863B4A" w:rsidP="00881E0A">
            <w:pPr>
              <w:pStyle w:val="NoSpacing"/>
            </w:pPr>
            <w:r>
              <w:t>-</w:t>
            </w:r>
          </w:p>
        </w:tc>
        <w:tc>
          <w:tcPr>
            <w:tcW w:w="720" w:type="dxa"/>
          </w:tcPr>
          <w:p w14:paraId="25F6D7E2" w14:textId="77777777" w:rsidR="00863B4A" w:rsidRDefault="00863B4A" w:rsidP="00881E0A">
            <w:pPr>
              <w:pStyle w:val="NoSpacing"/>
            </w:pPr>
            <w:r>
              <w:t>-</w:t>
            </w:r>
          </w:p>
        </w:tc>
        <w:tc>
          <w:tcPr>
            <w:tcW w:w="720" w:type="dxa"/>
          </w:tcPr>
          <w:p w14:paraId="09C4D185" w14:textId="77777777" w:rsidR="00863B4A" w:rsidRDefault="00863B4A" w:rsidP="00881E0A">
            <w:pPr>
              <w:pStyle w:val="NoSpacing"/>
            </w:pPr>
            <w:r>
              <w:t>-</w:t>
            </w:r>
          </w:p>
        </w:tc>
        <w:tc>
          <w:tcPr>
            <w:tcW w:w="720" w:type="dxa"/>
          </w:tcPr>
          <w:p w14:paraId="5EA69BAE" w14:textId="77777777" w:rsidR="00863B4A" w:rsidRDefault="00863B4A" w:rsidP="00881E0A">
            <w:pPr>
              <w:pStyle w:val="NoSpacing"/>
            </w:pPr>
            <w:r>
              <w:t>TBD</w:t>
            </w:r>
          </w:p>
        </w:tc>
        <w:tc>
          <w:tcPr>
            <w:tcW w:w="810" w:type="dxa"/>
          </w:tcPr>
          <w:p w14:paraId="38AF3D2D" w14:textId="77777777" w:rsidR="00863B4A" w:rsidRPr="007F17E5" w:rsidRDefault="007F7349" w:rsidP="007F7349">
            <w:pPr>
              <w:pStyle w:val="NoSpacing"/>
              <w:jc w:val="center"/>
            </w:pPr>
            <w:r>
              <w:t>TBD</w:t>
            </w:r>
          </w:p>
        </w:tc>
        <w:tc>
          <w:tcPr>
            <w:tcW w:w="2160" w:type="dxa"/>
          </w:tcPr>
          <w:p w14:paraId="35CAAE75" w14:textId="77777777" w:rsidR="00863B4A" w:rsidRPr="007F17E5" w:rsidRDefault="00863B4A" w:rsidP="00881E0A">
            <w:pPr>
              <w:pStyle w:val="NoSpacing"/>
            </w:pPr>
            <w:r w:rsidRPr="007F17E5">
              <w:t>Strategic data project</w:t>
            </w:r>
          </w:p>
        </w:tc>
      </w:tr>
    </w:tbl>
    <w:p w14:paraId="24B342E6" w14:textId="77777777" w:rsidR="00863B4A" w:rsidRDefault="00863B4A" w:rsidP="00863B4A">
      <w:pPr>
        <w:pStyle w:val="NoSpacing"/>
        <w:sectPr w:rsidR="00863B4A" w:rsidSect="00BC133E">
          <w:pgSz w:w="15840" w:h="12240" w:orient="landscape"/>
          <w:pgMar w:top="1440" w:right="1440" w:bottom="1440" w:left="1440" w:header="720" w:footer="720" w:gutter="0"/>
          <w:cols w:space="720"/>
          <w:docGrid w:linePitch="326"/>
        </w:sectPr>
      </w:pPr>
    </w:p>
    <w:p w14:paraId="0C1A2ED9" w14:textId="77777777" w:rsidR="004A705F" w:rsidRDefault="000E0BCB" w:rsidP="003F2F06">
      <w:pPr>
        <w:pStyle w:val="Heading3"/>
      </w:pPr>
      <w:bookmarkStart w:id="1" w:name="_Toc112676144"/>
      <w:r>
        <w:lastRenderedPageBreak/>
        <w:t xml:space="preserve">LCC Assessment Objectives </w:t>
      </w:r>
      <w:r w:rsidR="00864CDF">
        <w:t>2022-2023</w:t>
      </w:r>
      <w:bookmarkEnd w:id="1"/>
    </w:p>
    <w:tbl>
      <w:tblPr>
        <w:tblStyle w:val="TableGrid"/>
        <w:tblW w:w="0" w:type="auto"/>
        <w:tblLook w:val="04A0" w:firstRow="1" w:lastRow="0" w:firstColumn="1" w:lastColumn="0" w:noHBand="0" w:noVBand="1"/>
      </w:tblPr>
      <w:tblGrid>
        <w:gridCol w:w="7105"/>
        <w:gridCol w:w="2245"/>
      </w:tblGrid>
      <w:tr w:rsidR="0077421E" w14:paraId="15433F52" w14:textId="77777777" w:rsidTr="00A46CE0">
        <w:tc>
          <w:tcPr>
            <w:tcW w:w="7105" w:type="dxa"/>
            <w:shd w:val="clear" w:color="auto" w:fill="DBE5F1" w:themeFill="accent1" w:themeFillTint="33"/>
          </w:tcPr>
          <w:p w14:paraId="638404A2" w14:textId="77777777" w:rsidR="0077421E" w:rsidRPr="00A46CE0" w:rsidRDefault="0077421E" w:rsidP="0077421E">
            <w:pPr>
              <w:pStyle w:val="NoSpacing"/>
              <w:rPr>
                <w:b/>
                <w:sz w:val="24"/>
              </w:rPr>
            </w:pPr>
            <w:r w:rsidRPr="00A46CE0">
              <w:rPr>
                <w:b/>
                <w:sz w:val="24"/>
              </w:rPr>
              <w:t xml:space="preserve">Objective </w:t>
            </w:r>
          </w:p>
        </w:tc>
        <w:tc>
          <w:tcPr>
            <w:tcW w:w="2245" w:type="dxa"/>
            <w:shd w:val="clear" w:color="auto" w:fill="DBE5F1" w:themeFill="accent1" w:themeFillTint="33"/>
          </w:tcPr>
          <w:p w14:paraId="5AB2B7D5" w14:textId="77777777" w:rsidR="0077421E" w:rsidRPr="00A46CE0" w:rsidRDefault="0077421E" w:rsidP="0077421E">
            <w:pPr>
              <w:pStyle w:val="NoSpacing"/>
              <w:rPr>
                <w:b/>
                <w:sz w:val="24"/>
              </w:rPr>
            </w:pPr>
            <w:r w:rsidRPr="00A46CE0">
              <w:rPr>
                <w:b/>
                <w:sz w:val="24"/>
              </w:rPr>
              <w:t>Timeline</w:t>
            </w:r>
          </w:p>
        </w:tc>
      </w:tr>
      <w:tr w:rsidR="0077421E" w14:paraId="313D7A43" w14:textId="77777777" w:rsidTr="00A46CE0">
        <w:tc>
          <w:tcPr>
            <w:tcW w:w="7105" w:type="dxa"/>
            <w:shd w:val="clear" w:color="auto" w:fill="F2F2F2" w:themeFill="background1" w:themeFillShade="F2"/>
          </w:tcPr>
          <w:p w14:paraId="4FE0F791" w14:textId="77777777" w:rsidR="0077421E" w:rsidRPr="00A46CE0" w:rsidRDefault="0077421E" w:rsidP="0077421E">
            <w:pPr>
              <w:pStyle w:val="NoSpacing"/>
              <w:rPr>
                <w:b/>
              </w:rPr>
            </w:pPr>
            <w:r w:rsidRPr="00A46CE0">
              <w:rPr>
                <w:b/>
              </w:rPr>
              <w:t xml:space="preserve">HLC Quality Initiative </w:t>
            </w:r>
          </w:p>
        </w:tc>
        <w:tc>
          <w:tcPr>
            <w:tcW w:w="2245" w:type="dxa"/>
            <w:shd w:val="clear" w:color="auto" w:fill="F2F2F2" w:themeFill="background1" w:themeFillShade="F2"/>
          </w:tcPr>
          <w:p w14:paraId="04865A29" w14:textId="77777777" w:rsidR="0077421E" w:rsidRDefault="0077421E" w:rsidP="0077421E">
            <w:pPr>
              <w:pStyle w:val="NoSpacing"/>
            </w:pPr>
          </w:p>
        </w:tc>
      </w:tr>
      <w:tr w:rsidR="0077421E" w14:paraId="7B8318E9" w14:textId="77777777" w:rsidTr="00864CDF">
        <w:tc>
          <w:tcPr>
            <w:tcW w:w="7105" w:type="dxa"/>
          </w:tcPr>
          <w:p w14:paraId="1E882BFE" w14:textId="77777777" w:rsidR="0077421E" w:rsidRDefault="0077421E" w:rsidP="0077421E">
            <w:pPr>
              <w:pStyle w:val="NoSpacing"/>
              <w:numPr>
                <w:ilvl w:val="0"/>
                <w:numId w:val="23"/>
              </w:numPr>
            </w:pPr>
            <w:r>
              <w:t>Access to interdivisional/LCC course reports (non-academic divisions)</w:t>
            </w:r>
          </w:p>
          <w:p w14:paraId="690C65F8" w14:textId="77777777" w:rsidR="00864CDF" w:rsidRDefault="00864CDF" w:rsidP="00864CDF">
            <w:pPr>
              <w:pStyle w:val="NoSpacing"/>
              <w:numPr>
                <w:ilvl w:val="0"/>
                <w:numId w:val="23"/>
              </w:numPr>
            </w:pPr>
            <w:r>
              <w:t xml:space="preserve">Final draft of assessment plan template </w:t>
            </w:r>
          </w:p>
          <w:p w14:paraId="1BB0CBDD" w14:textId="77777777" w:rsidR="00864CDF" w:rsidRDefault="00864CDF" w:rsidP="00864CDF">
            <w:pPr>
              <w:pStyle w:val="NoSpacing"/>
              <w:numPr>
                <w:ilvl w:val="0"/>
                <w:numId w:val="23"/>
              </w:numPr>
            </w:pPr>
            <w:r>
              <w:t>Integrate cocurricular data into curricular ELO data</w:t>
            </w:r>
          </w:p>
          <w:p w14:paraId="68899EEC" w14:textId="77777777" w:rsidR="0077421E" w:rsidRDefault="0077421E" w:rsidP="00864CDF">
            <w:pPr>
              <w:pStyle w:val="NoSpacing"/>
              <w:numPr>
                <w:ilvl w:val="1"/>
                <w:numId w:val="23"/>
              </w:numPr>
            </w:pPr>
            <w:r>
              <w:t>Add “library visit” to data collection instrument and data table</w:t>
            </w:r>
          </w:p>
          <w:p w14:paraId="02A2A213" w14:textId="77777777" w:rsidR="0077421E" w:rsidRDefault="0077421E" w:rsidP="00864CDF">
            <w:pPr>
              <w:pStyle w:val="NoSpacing"/>
              <w:numPr>
                <w:ilvl w:val="1"/>
                <w:numId w:val="23"/>
              </w:numPr>
            </w:pPr>
            <w:r>
              <w:t>Integrate ENGL121 and ENGL122 assessment with ELO 2, oral and written communication outcomes</w:t>
            </w:r>
          </w:p>
          <w:p w14:paraId="34305A51" w14:textId="77777777" w:rsidR="00215D76" w:rsidRDefault="00215D76" w:rsidP="00864CDF">
            <w:pPr>
              <w:pStyle w:val="NoSpacing"/>
              <w:numPr>
                <w:ilvl w:val="1"/>
                <w:numId w:val="23"/>
              </w:numPr>
            </w:pPr>
            <w:r>
              <w:t xml:space="preserve">Cardio exercise and student success phase 2 research connect </w:t>
            </w:r>
            <w:r w:rsidR="00C2610F">
              <w:t xml:space="preserve">to direct assessment method </w:t>
            </w:r>
          </w:p>
          <w:p w14:paraId="3E059DBC" w14:textId="77777777" w:rsidR="00864CDF" w:rsidRDefault="00864CDF" w:rsidP="00864CDF">
            <w:pPr>
              <w:pStyle w:val="NoSpacing"/>
              <w:ind w:left="1440"/>
            </w:pPr>
          </w:p>
        </w:tc>
        <w:tc>
          <w:tcPr>
            <w:tcW w:w="2245" w:type="dxa"/>
          </w:tcPr>
          <w:p w14:paraId="78810AA3" w14:textId="77777777" w:rsidR="00864CDF" w:rsidRDefault="00864CDF" w:rsidP="0077421E">
            <w:pPr>
              <w:pStyle w:val="NoSpacing"/>
            </w:pPr>
            <w:r>
              <w:t>Fall 2022</w:t>
            </w:r>
          </w:p>
          <w:p w14:paraId="09820B26" w14:textId="77777777" w:rsidR="00864CDF" w:rsidRDefault="00864CDF" w:rsidP="0077421E">
            <w:pPr>
              <w:pStyle w:val="NoSpacing"/>
            </w:pPr>
          </w:p>
          <w:p w14:paraId="5CF27510" w14:textId="77777777" w:rsidR="00864CDF" w:rsidRDefault="00864CDF" w:rsidP="0077421E">
            <w:pPr>
              <w:pStyle w:val="NoSpacing"/>
            </w:pPr>
            <w:r>
              <w:t>Fall 2022</w:t>
            </w:r>
          </w:p>
          <w:p w14:paraId="5C81D2DC" w14:textId="77777777" w:rsidR="00864CDF" w:rsidRDefault="00864CDF" w:rsidP="0077421E">
            <w:pPr>
              <w:pStyle w:val="NoSpacing"/>
            </w:pPr>
            <w:r>
              <w:t>Fall 2022 + Spring 2023</w:t>
            </w:r>
          </w:p>
        </w:tc>
      </w:tr>
      <w:tr w:rsidR="00931AD7" w14:paraId="35D236C8" w14:textId="77777777" w:rsidTr="00A46CE0">
        <w:tc>
          <w:tcPr>
            <w:tcW w:w="7105" w:type="dxa"/>
            <w:shd w:val="clear" w:color="auto" w:fill="F2F2F2" w:themeFill="background1" w:themeFillShade="F2"/>
          </w:tcPr>
          <w:p w14:paraId="6F5F9E6C" w14:textId="77777777" w:rsidR="00931AD7" w:rsidRPr="00A46CE0" w:rsidRDefault="00931AD7" w:rsidP="0077421E">
            <w:pPr>
              <w:pStyle w:val="NoSpacing"/>
              <w:rPr>
                <w:b/>
              </w:rPr>
            </w:pPr>
            <w:r w:rsidRPr="00A46CE0">
              <w:rPr>
                <w:b/>
              </w:rPr>
              <w:t>Assessment Education and Professional Development</w:t>
            </w:r>
          </w:p>
        </w:tc>
        <w:tc>
          <w:tcPr>
            <w:tcW w:w="2245" w:type="dxa"/>
            <w:shd w:val="clear" w:color="auto" w:fill="F2F2F2" w:themeFill="background1" w:themeFillShade="F2"/>
          </w:tcPr>
          <w:p w14:paraId="424D9822" w14:textId="77777777" w:rsidR="00931AD7" w:rsidRDefault="00931AD7" w:rsidP="0077421E">
            <w:pPr>
              <w:pStyle w:val="NoSpacing"/>
            </w:pPr>
          </w:p>
        </w:tc>
      </w:tr>
      <w:tr w:rsidR="0077421E" w14:paraId="59D61B7D" w14:textId="77777777" w:rsidTr="00864CDF">
        <w:tc>
          <w:tcPr>
            <w:tcW w:w="7105" w:type="dxa"/>
          </w:tcPr>
          <w:p w14:paraId="5C8C55BF" w14:textId="77777777" w:rsidR="00931AD7" w:rsidRDefault="00A46CE0" w:rsidP="00931AD7">
            <w:pPr>
              <w:pStyle w:val="NoSpacing"/>
              <w:numPr>
                <w:ilvl w:val="0"/>
                <w:numId w:val="24"/>
              </w:numPr>
            </w:pPr>
            <w:r>
              <w:t>Facilitate and manage A</w:t>
            </w:r>
            <w:r w:rsidR="00931AD7">
              <w:t>ssessment Coordinator program</w:t>
            </w:r>
          </w:p>
          <w:p w14:paraId="0EC257FB" w14:textId="77777777" w:rsidR="00931AD7" w:rsidRDefault="00A46CE0" w:rsidP="00931AD7">
            <w:pPr>
              <w:pStyle w:val="NoSpacing"/>
              <w:numPr>
                <w:ilvl w:val="0"/>
                <w:numId w:val="24"/>
              </w:numPr>
            </w:pPr>
            <w:r>
              <w:t xml:space="preserve">Facilitate and manage </w:t>
            </w:r>
            <w:r w:rsidR="00931AD7">
              <w:t xml:space="preserve">Assessment Learning Lab </w:t>
            </w:r>
          </w:p>
          <w:p w14:paraId="50B5F89F" w14:textId="77777777" w:rsidR="00931AD7" w:rsidRDefault="00931AD7" w:rsidP="00931AD7">
            <w:pPr>
              <w:pStyle w:val="NoSpacing"/>
              <w:numPr>
                <w:ilvl w:val="0"/>
                <w:numId w:val="24"/>
              </w:numPr>
            </w:pPr>
            <w:r>
              <w:t>Assessment training materials (instruction guides, templates, videos) in partnership with the CTE</w:t>
            </w:r>
          </w:p>
          <w:p w14:paraId="700FCDB1" w14:textId="77777777" w:rsidR="00931AD7" w:rsidRDefault="00931AD7" w:rsidP="00931AD7">
            <w:pPr>
              <w:pStyle w:val="NoSpacing"/>
              <w:numPr>
                <w:ilvl w:val="0"/>
                <w:numId w:val="24"/>
              </w:numPr>
            </w:pPr>
            <w:r>
              <w:t>Assessment office hours, Program Review working sessions, Assessment presentations, Assessment collaborations</w:t>
            </w:r>
          </w:p>
          <w:p w14:paraId="2952E8A7" w14:textId="77777777" w:rsidR="0077421E" w:rsidRPr="0077421E" w:rsidRDefault="0077421E" w:rsidP="0077421E">
            <w:pPr>
              <w:pStyle w:val="NoSpacing"/>
            </w:pPr>
          </w:p>
        </w:tc>
        <w:tc>
          <w:tcPr>
            <w:tcW w:w="2245" w:type="dxa"/>
          </w:tcPr>
          <w:p w14:paraId="6CB41121" w14:textId="77777777" w:rsidR="0077421E" w:rsidRDefault="00864CDF" w:rsidP="0077421E">
            <w:pPr>
              <w:pStyle w:val="NoSpacing"/>
            </w:pPr>
            <w:r>
              <w:t>Ongoing</w:t>
            </w:r>
          </w:p>
          <w:p w14:paraId="5301FD3F" w14:textId="77777777" w:rsidR="00864CDF" w:rsidRDefault="00864CDF" w:rsidP="0077421E">
            <w:pPr>
              <w:pStyle w:val="NoSpacing"/>
            </w:pPr>
            <w:r>
              <w:t>Ongoing</w:t>
            </w:r>
          </w:p>
          <w:p w14:paraId="0E5D4736" w14:textId="77777777" w:rsidR="00864CDF" w:rsidRDefault="00864CDF" w:rsidP="0077421E">
            <w:pPr>
              <w:pStyle w:val="NoSpacing"/>
            </w:pPr>
            <w:r>
              <w:t>Module 1: Fall 2022</w:t>
            </w:r>
          </w:p>
          <w:p w14:paraId="2B81969E" w14:textId="77777777" w:rsidR="00864CDF" w:rsidRDefault="00864CDF" w:rsidP="0077421E">
            <w:pPr>
              <w:pStyle w:val="NoSpacing"/>
            </w:pPr>
          </w:p>
          <w:p w14:paraId="257C077D" w14:textId="77777777" w:rsidR="00864CDF" w:rsidRDefault="00864CDF" w:rsidP="0077421E">
            <w:pPr>
              <w:pStyle w:val="NoSpacing"/>
            </w:pPr>
            <w:r>
              <w:t>Monthly office hours</w:t>
            </w:r>
          </w:p>
          <w:p w14:paraId="223802F4" w14:textId="77777777" w:rsidR="00864CDF" w:rsidRDefault="00864CDF" w:rsidP="0077421E">
            <w:pPr>
              <w:pStyle w:val="NoSpacing"/>
            </w:pPr>
            <w:r>
              <w:t xml:space="preserve">Fall 2022: MIAIR, Trends, SDP, MI Assessment </w:t>
            </w:r>
            <w:r w:rsidR="00C76307">
              <w:t>Collaborative</w:t>
            </w:r>
          </w:p>
        </w:tc>
      </w:tr>
      <w:tr w:rsidR="0077421E" w14:paraId="2D7771AC" w14:textId="77777777" w:rsidTr="00A46CE0">
        <w:tc>
          <w:tcPr>
            <w:tcW w:w="7105" w:type="dxa"/>
            <w:shd w:val="clear" w:color="auto" w:fill="F2F2F2" w:themeFill="background1" w:themeFillShade="F2"/>
          </w:tcPr>
          <w:p w14:paraId="05E963E1" w14:textId="77777777" w:rsidR="0077421E" w:rsidRPr="00A46CE0" w:rsidRDefault="00931AD7" w:rsidP="0077421E">
            <w:pPr>
              <w:pStyle w:val="NoSpacing"/>
              <w:rPr>
                <w:b/>
              </w:rPr>
            </w:pPr>
            <w:r w:rsidRPr="00A46CE0">
              <w:rPr>
                <w:b/>
              </w:rPr>
              <w:t>Assessment Data, Reporting, and Use</w:t>
            </w:r>
          </w:p>
        </w:tc>
        <w:tc>
          <w:tcPr>
            <w:tcW w:w="2245" w:type="dxa"/>
            <w:shd w:val="clear" w:color="auto" w:fill="F2F2F2" w:themeFill="background1" w:themeFillShade="F2"/>
          </w:tcPr>
          <w:p w14:paraId="65A95D91" w14:textId="77777777" w:rsidR="0077421E" w:rsidRDefault="0077421E" w:rsidP="0077421E">
            <w:pPr>
              <w:pStyle w:val="NoSpacing"/>
            </w:pPr>
          </w:p>
        </w:tc>
      </w:tr>
      <w:tr w:rsidR="0077421E" w14:paraId="7A8F3A03" w14:textId="77777777" w:rsidTr="00864CDF">
        <w:tc>
          <w:tcPr>
            <w:tcW w:w="7105" w:type="dxa"/>
          </w:tcPr>
          <w:p w14:paraId="5A509FD6" w14:textId="77777777" w:rsidR="00931AD7" w:rsidRDefault="00D202E0" w:rsidP="00931AD7">
            <w:pPr>
              <w:pStyle w:val="NoSpacing"/>
              <w:numPr>
                <w:ilvl w:val="0"/>
                <w:numId w:val="27"/>
              </w:numPr>
            </w:pPr>
            <w:r>
              <w:t>Create assessment process data collection and analysis d</w:t>
            </w:r>
            <w:r w:rsidR="00931AD7">
              <w:t>ocumentation</w:t>
            </w:r>
          </w:p>
          <w:p w14:paraId="6210B21A" w14:textId="77777777" w:rsidR="0077421E" w:rsidRDefault="00D202E0" w:rsidP="00931AD7">
            <w:pPr>
              <w:pStyle w:val="NoSpacing"/>
              <w:numPr>
                <w:ilvl w:val="0"/>
                <w:numId w:val="27"/>
              </w:numPr>
            </w:pPr>
            <w:r>
              <w:t>Create assessment d</w:t>
            </w:r>
            <w:r w:rsidR="00931AD7">
              <w:t>ata tables</w:t>
            </w:r>
            <w:r>
              <w:t xml:space="preserve"> and visualizations</w:t>
            </w:r>
          </w:p>
          <w:p w14:paraId="358D75B9" w14:textId="77777777" w:rsidR="00931AD7" w:rsidRDefault="00931AD7" w:rsidP="00931AD7">
            <w:pPr>
              <w:pStyle w:val="NoSpacing"/>
              <w:numPr>
                <w:ilvl w:val="0"/>
                <w:numId w:val="27"/>
              </w:numPr>
            </w:pPr>
            <w:r>
              <w:t>Facilitat</w:t>
            </w:r>
            <w:r w:rsidR="00A46CE0">
              <w:t>e</w:t>
            </w:r>
            <w:r>
              <w:t xml:space="preserve"> use </w:t>
            </w:r>
            <w:r w:rsidR="00D202E0">
              <w:t xml:space="preserve">and interpretations </w:t>
            </w:r>
            <w:r>
              <w:t>of assessment data tables (new + DEI)</w:t>
            </w:r>
          </w:p>
          <w:p w14:paraId="0EEA11BA" w14:textId="77777777" w:rsidR="00931AD7" w:rsidRDefault="00931AD7" w:rsidP="00931AD7">
            <w:pPr>
              <w:pStyle w:val="NoSpacing"/>
            </w:pPr>
          </w:p>
        </w:tc>
        <w:tc>
          <w:tcPr>
            <w:tcW w:w="2245" w:type="dxa"/>
          </w:tcPr>
          <w:p w14:paraId="44B6C60A" w14:textId="77777777" w:rsidR="0077421E" w:rsidRDefault="00864CDF" w:rsidP="0077421E">
            <w:pPr>
              <w:pStyle w:val="NoSpacing"/>
            </w:pPr>
            <w:r>
              <w:t>Summer 2023</w:t>
            </w:r>
          </w:p>
          <w:p w14:paraId="32D853B0" w14:textId="77777777" w:rsidR="00D202E0" w:rsidRDefault="00D202E0" w:rsidP="0077421E">
            <w:pPr>
              <w:pStyle w:val="NoSpacing"/>
            </w:pPr>
          </w:p>
          <w:p w14:paraId="300F498D" w14:textId="77777777" w:rsidR="00864CDF" w:rsidRDefault="00864CDF" w:rsidP="0077421E">
            <w:pPr>
              <w:pStyle w:val="NoSpacing"/>
            </w:pPr>
            <w:r>
              <w:t>Ongoing</w:t>
            </w:r>
          </w:p>
          <w:p w14:paraId="55856C0E" w14:textId="77777777" w:rsidR="00864CDF" w:rsidRDefault="00864CDF" w:rsidP="0077421E">
            <w:pPr>
              <w:pStyle w:val="NoSpacing"/>
            </w:pPr>
            <w:r>
              <w:t>Ongoing</w:t>
            </w:r>
          </w:p>
        </w:tc>
      </w:tr>
      <w:tr w:rsidR="00931AD7" w14:paraId="491D6BFB" w14:textId="77777777" w:rsidTr="00A46CE0">
        <w:tc>
          <w:tcPr>
            <w:tcW w:w="7105" w:type="dxa"/>
            <w:shd w:val="clear" w:color="auto" w:fill="F2F2F2" w:themeFill="background1" w:themeFillShade="F2"/>
          </w:tcPr>
          <w:p w14:paraId="63B178A1" w14:textId="77777777" w:rsidR="00931AD7" w:rsidRPr="00A46CE0" w:rsidRDefault="00931AD7" w:rsidP="0077421E">
            <w:pPr>
              <w:pStyle w:val="NoSpacing"/>
              <w:rPr>
                <w:b/>
              </w:rPr>
            </w:pPr>
            <w:r w:rsidRPr="00A46CE0">
              <w:rPr>
                <w:b/>
              </w:rPr>
              <w:t xml:space="preserve">Curriculum </w:t>
            </w:r>
            <w:r w:rsidR="00D202E0" w:rsidRPr="00A46CE0">
              <w:rPr>
                <w:b/>
              </w:rPr>
              <w:t>M</w:t>
            </w:r>
            <w:r w:rsidRPr="00A46CE0">
              <w:rPr>
                <w:b/>
              </w:rPr>
              <w:t xml:space="preserve">ap </w:t>
            </w:r>
            <w:r w:rsidR="00D202E0" w:rsidRPr="00A46CE0">
              <w:rPr>
                <w:b/>
              </w:rPr>
              <w:t>R</w:t>
            </w:r>
            <w:r w:rsidRPr="00A46CE0">
              <w:rPr>
                <w:b/>
              </w:rPr>
              <w:t>edesign</w:t>
            </w:r>
          </w:p>
        </w:tc>
        <w:tc>
          <w:tcPr>
            <w:tcW w:w="2245" w:type="dxa"/>
            <w:shd w:val="clear" w:color="auto" w:fill="F2F2F2" w:themeFill="background1" w:themeFillShade="F2"/>
          </w:tcPr>
          <w:p w14:paraId="2A6D95ED" w14:textId="77777777" w:rsidR="00931AD7" w:rsidRDefault="00931AD7" w:rsidP="0077421E">
            <w:pPr>
              <w:pStyle w:val="NoSpacing"/>
            </w:pPr>
          </w:p>
        </w:tc>
      </w:tr>
      <w:tr w:rsidR="00931AD7" w14:paraId="62868FF9" w14:textId="77777777" w:rsidTr="00864CDF">
        <w:tc>
          <w:tcPr>
            <w:tcW w:w="7105" w:type="dxa"/>
          </w:tcPr>
          <w:p w14:paraId="08C44F95" w14:textId="77777777" w:rsidR="00931AD7" w:rsidRDefault="00931AD7" w:rsidP="00931AD7">
            <w:pPr>
              <w:pStyle w:val="NoSpacing"/>
              <w:numPr>
                <w:ilvl w:val="0"/>
                <w:numId w:val="26"/>
              </w:numPr>
            </w:pPr>
            <w:r>
              <w:t>Update template</w:t>
            </w:r>
          </w:p>
          <w:p w14:paraId="6E2DC0F9" w14:textId="77777777" w:rsidR="00931AD7" w:rsidRDefault="00931AD7" w:rsidP="00931AD7">
            <w:pPr>
              <w:pStyle w:val="NoSpacing"/>
              <w:numPr>
                <w:ilvl w:val="0"/>
                <w:numId w:val="26"/>
              </w:numPr>
            </w:pPr>
            <w:r>
              <w:t>Administer through program review</w:t>
            </w:r>
          </w:p>
          <w:p w14:paraId="6C50F2FC" w14:textId="77777777" w:rsidR="00931AD7" w:rsidRDefault="00931AD7" w:rsidP="00931AD7">
            <w:pPr>
              <w:pStyle w:val="NoSpacing"/>
              <w:numPr>
                <w:ilvl w:val="0"/>
                <w:numId w:val="26"/>
              </w:numPr>
            </w:pPr>
            <w:r>
              <w:t xml:space="preserve">Data collection of PLOs added to assessment data table </w:t>
            </w:r>
          </w:p>
          <w:p w14:paraId="7886A85A" w14:textId="77777777" w:rsidR="00931AD7" w:rsidRDefault="00931AD7" w:rsidP="0077421E">
            <w:pPr>
              <w:pStyle w:val="NoSpacing"/>
            </w:pPr>
          </w:p>
        </w:tc>
        <w:tc>
          <w:tcPr>
            <w:tcW w:w="2245" w:type="dxa"/>
          </w:tcPr>
          <w:p w14:paraId="60F579CE" w14:textId="77777777" w:rsidR="00931AD7" w:rsidRDefault="00C76307" w:rsidP="0077421E">
            <w:pPr>
              <w:pStyle w:val="NoSpacing"/>
            </w:pPr>
            <w:r>
              <w:t>Spring 2023</w:t>
            </w:r>
          </w:p>
          <w:p w14:paraId="444ED071" w14:textId="77777777" w:rsidR="00C76307" w:rsidRDefault="00C76307" w:rsidP="0077421E">
            <w:pPr>
              <w:pStyle w:val="NoSpacing"/>
            </w:pPr>
            <w:r>
              <w:t>Starts 2024-2025</w:t>
            </w:r>
          </w:p>
          <w:p w14:paraId="1E9F5B84" w14:textId="77777777" w:rsidR="00C76307" w:rsidRDefault="00C76307" w:rsidP="0077421E">
            <w:pPr>
              <w:pStyle w:val="NoSpacing"/>
            </w:pPr>
            <w:r>
              <w:t>Summer 2023</w:t>
            </w:r>
          </w:p>
        </w:tc>
      </w:tr>
    </w:tbl>
    <w:p w14:paraId="5F4E2610" w14:textId="77777777" w:rsidR="0077421E" w:rsidRDefault="0077421E" w:rsidP="004A705F">
      <w:pPr>
        <w:pStyle w:val="BodyText"/>
      </w:pPr>
    </w:p>
    <w:p w14:paraId="54170F26" w14:textId="77777777" w:rsidR="002C4EA0" w:rsidRDefault="000E0BCB" w:rsidP="00931AD7">
      <w:pPr>
        <w:pStyle w:val="BodyText"/>
      </w:pPr>
      <w:r>
        <w:tab/>
      </w:r>
    </w:p>
    <w:p w14:paraId="13AD0EC2" w14:textId="77777777" w:rsidR="002C4EA0" w:rsidRDefault="002C4EA0">
      <w:r>
        <w:br w:type="page"/>
      </w:r>
    </w:p>
    <w:p w14:paraId="5B029B13" w14:textId="77777777" w:rsidR="000E0BCB" w:rsidRDefault="000E0BCB" w:rsidP="00931AD7">
      <w:pPr>
        <w:pStyle w:val="BodyText"/>
      </w:pPr>
    </w:p>
    <w:p w14:paraId="0E041C0B" w14:textId="77777777" w:rsidR="00567EC4" w:rsidRDefault="00BA6C96" w:rsidP="00227403">
      <w:pPr>
        <w:pStyle w:val="BodyText"/>
        <w:rPr>
          <w:rFonts w:asciiTheme="majorHAnsi" w:hAnsiTheme="majorHAnsi" w:cstheme="majorHAnsi"/>
        </w:rPr>
      </w:pPr>
      <w:r>
        <w:rPr>
          <w:rFonts w:asciiTheme="majorHAnsi" w:hAnsiTheme="majorHAnsi" w:cstheme="majorHAnsi"/>
        </w:rPr>
        <w:t>Lansing Community College is committed to providing equal employment opportunities and equal education for all persons regardless of race, color, sex, age, religion, national origin, creed, ancestry, height, weight, sexual orientation, gender identity, gender expression, disability, familial status, marital status, military status, veteran's status, or other status as protected by law, or genetic information that is unrelated to the person's ability to perform the duties of a particular job or position or that is unrelated to the person's ability to participate in educational programs, courses services or activities offered by the college.</w:t>
      </w:r>
    </w:p>
    <w:p w14:paraId="4EB49A4D" w14:textId="77777777" w:rsidR="00BA6C96" w:rsidRDefault="00BA6C96" w:rsidP="00567EC4">
      <w:pPr>
        <w:rPr>
          <w:rFonts w:asciiTheme="majorHAnsi" w:hAnsiTheme="majorHAnsi" w:cstheme="majorHAnsi"/>
        </w:rPr>
      </w:pPr>
    </w:p>
    <w:p w14:paraId="019060AE" w14:textId="77777777" w:rsidR="00BA6C96" w:rsidRPr="003F7463" w:rsidRDefault="003F7463" w:rsidP="00567EC4">
      <w:pPr>
        <w:rPr>
          <w:rFonts w:asciiTheme="majorHAnsi" w:hAnsiTheme="majorHAnsi" w:cstheme="majorHAnsi"/>
        </w:rPr>
      </w:pPr>
      <w:r w:rsidRPr="003F7463">
        <w:rPr>
          <w:rFonts w:asciiTheme="majorHAnsi" w:hAnsiTheme="majorHAnsi" w:cstheme="majorHAnsi"/>
        </w:rPr>
        <w:t>The following individuals have been designated to handle inquiries regarding the nondiscrimination policies: Equal Opportunity Officer, Washington Court Place, 309 N. Washington Square Lansing, MI 48933, 517-483-1730; Employee Coordinator 504/ADA, Administration Building, 610 N. Capitol Ave. Lansing, MI 48933, 517-483-1875; Student Coordinator 504/ADA, Gannon Building, 411 N. Grand Ave. Lansing, MI 48933, 517-483-1885; Human Resource Manager/Employee Title IX Coordinator, Administration Building, 610 N. Capitol Ave. Lansing, MI 48933, 517-483-1879; Student Title IX Coordinator, Gannon Building, 411 N. Grand Ave. Lansing, MI 48933, 517-483-9632.</w:t>
      </w:r>
    </w:p>
    <w:p w14:paraId="1AD9AB7C" w14:textId="77777777" w:rsidR="00567EC4" w:rsidRPr="008247E6" w:rsidRDefault="00567EC4" w:rsidP="00B10DFF">
      <w:bookmarkStart w:id="2" w:name="_GoBack"/>
      <w:bookmarkEnd w:id="2"/>
    </w:p>
    <w:sectPr w:rsidR="00567EC4" w:rsidRPr="008247E6" w:rsidSect="00BC133E">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44629" w14:textId="77777777" w:rsidR="00B71329" w:rsidRDefault="00B71329">
      <w:pPr>
        <w:spacing w:after="0"/>
      </w:pPr>
      <w:r>
        <w:separator/>
      </w:r>
    </w:p>
  </w:endnote>
  <w:endnote w:type="continuationSeparator" w:id="0">
    <w:p w14:paraId="13848A42" w14:textId="77777777" w:rsidR="00B71329" w:rsidRDefault="00B713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D03BE" w14:textId="77777777" w:rsidR="00F64659" w:rsidRDefault="00F646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CC883" w14:textId="1A776D43" w:rsidR="00A03F0F" w:rsidRPr="002F0D28" w:rsidRDefault="00A03F0F">
    <w:pPr>
      <w:pStyle w:val="Footer"/>
      <w:rPr>
        <w:rFonts w:asciiTheme="majorHAnsi" w:hAnsiTheme="majorHAnsi" w:cstheme="majorHAnsi"/>
        <w:sz w:val="16"/>
      </w:rPr>
    </w:pPr>
    <w:r w:rsidRPr="002F0D28">
      <w:rPr>
        <w:rFonts w:asciiTheme="majorHAnsi" w:hAnsiTheme="majorHAnsi" w:cstheme="majorHAnsi"/>
        <w:sz w:val="16"/>
      </w:rPr>
      <w:t>Prepared by LCC Center for Data Science</w:t>
    </w:r>
    <w:r>
      <w:rPr>
        <w:rFonts w:asciiTheme="majorHAnsi" w:hAnsiTheme="majorHAnsi" w:cstheme="majorHAnsi"/>
        <w:sz w:val="16"/>
      </w:rPr>
      <w:t xml:space="preserve"> (KH)</w:t>
    </w:r>
    <w:r w:rsidRPr="002F0D28">
      <w:rPr>
        <w:rFonts w:asciiTheme="majorHAnsi" w:hAnsiTheme="majorHAnsi" w:cstheme="majorHAnsi"/>
        <w:sz w:val="16"/>
      </w:rPr>
      <w:t xml:space="preserve"> </w:t>
    </w:r>
    <w:r w:rsidRPr="002F0D28">
      <w:rPr>
        <w:rFonts w:asciiTheme="majorHAnsi" w:hAnsiTheme="majorHAnsi" w:cstheme="majorHAnsi"/>
        <w:sz w:val="16"/>
      </w:rPr>
      <w:ptab w:relativeTo="margin" w:alignment="right" w:leader="none"/>
    </w:r>
    <w:r w:rsidRPr="002F0D28">
      <w:rPr>
        <w:rFonts w:asciiTheme="majorHAnsi" w:hAnsiTheme="majorHAnsi" w:cstheme="majorHAnsi"/>
        <w:sz w:val="16"/>
      </w:rPr>
      <w:fldChar w:fldCharType="begin"/>
    </w:r>
    <w:r w:rsidRPr="002F0D28">
      <w:rPr>
        <w:rFonts w:asciiTheme="majorHAnsi" w:hAnsiTheme="majorHAnsi" w:cstheme="majorHAnsi"/>
        <w:sz w:val="16"/>
      </w:rPr>
      <w:instrText xml:space="preserve"> PAGE   \* MERGEFORMAT </w:instrText>
    </w:r>
    <w:r w:rsidRPr="002F0D28">
      <w:rPr>
        <w:rFonts w:asciiTheme="majorHAnsi" w:hAnsiTheme="majorHAnsi" w:cstheme="majorHAnsi"/>
        <w:sz w:val="16"/>
      </w:rPr>
      <w:fldChar w:fldCharType="separate"/>
    </w:r>
    <w:r w:rsidR="00F64659">
      <w:rPr>
        <w:rFonts w:asciiTheme="majorHAnsi" w:hAnsiTheme="majorHAnsi" w:cstheme="majorHAnsi"/>
        <w:noProof/>
        <w:sz w:val="16"/>
      </w:rPr>
      <w:t>2</w:t>
    </w:r>
    <w:r w:rsidRPr="002F0D28">
      <w:rPr>
        <w:rFonts w:asciiTheme="majorHAnsi" w:hAnsiTheme="majorHAnsi" w:cstheme="majorHAnsi"/>
        <w:noProof/>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55EFF" w14:textId="77777777" w:rsidR="00F64659" w:rsidRDefault="00F646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47756" w14:textId="77777777" w:rsidR="00B71329" w:rsidRDefault="00B71329">
      <w:r>
        <w:separator/>
      </w:r>
    </w:p>
  </w:footnote>
  <w:footnote w:type="continuationSeparator" w:id="0">
    <w:p w14:paraId="79B2E190" w14:textId="77777777" w:rsidR="00B71329" w:rsidRDefault="00B71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F2826" w14:textId="1D263C84" w:rsidR="00F64659" w:rsidRDefault="00F64659">
    <w:pPr>
      <w:pStyle w:val="Header"/>
    </w:pPr>
    <w:r>
      <w:rPr>
        <w:noProof/>
      </w:rPr>
      <w:pict w14:anchorId="5EEC45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680719" o:spid="_x0000_s8194" type="#_x0000_t75" style="position:absolute;margin-left:0;margin-top:0;width:647.85pt;height:277.8pt;z-index:-251657216;mso-position-horizontal:center;mso-position-horizontal-relative:margin;mso-position-vertical:center;mso-position-vertical-relative:margin" o:allowincell="f">
          <v:imagedata r:id="rId1" o:title="LCC-logo-b_w"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8D125" w14:textId="0D2280B4" w:rsidR="00A03F0F" w:rsidRDefault="00F64659">
    <w:pPr>
      <w:pStyle w:val="Header"/>
    </w:pPr>
    <w:r>
      <w:rPr>
        <w:rFonts w:ascii="Arial" w:hAnsi="Arial"/>
        <w:noProof/>
        <w:sz w:val="22"/>
        <w:szCs w:val="22"/>
      </w:rPr>
      <w:pict w14:anchorId="7FB033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680720" o:spid="_x0000_s8195" type="#_x0000_t75" style="position:absolute;margin-left:0;margin-top:0;width:647.85pt;height:277.8pt;z-index:-251656192;mso-position-horizontal:center;mso-position-horizontal-relative:margin;mso-position-vertical:center;mso-position-vertical-relative:margin" o:allowincell="f">
          <v:imagedata r:id="rId1" o:title="LCC-logo-b_w" gain="19661f" blacklevel="22938f"/>
        </v:shape>
      </w:pict>
    </w:r>
    <w:r w:rsidR="00A03F0F">
      <w:rPr>
        <w:rFonts w:ascii="Arial" w:hAnsi="Arial"/>
        <w:noProof/>
        <w:sz w:val="22"/>
        <w:szCs w:val="22"/>
      </w:rPr>
      <w:drawing>
        <wp:inline distT="0" distB="0" distL="0" distR="0" wp14:anchorId="735D059C" wp14:editId="52AD3731">
          <wp:extent cx="1846053" cy="495607"/>
          <wp:effectExtent l="0" t="0" r="1905" b="0"/>
          <wp:docPr id="781" name="Picture 781" descr="The LCC logo with Center for Data Science designator" title="Lansing Community College Center for Data Sci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ds logo.png"/>
                  <pic:cNvPicPr/>
                </pic:nvPicPr>
                <pic:blipFill rotWithShape="1">
                  <a:blip r:embed="rId2" cstate="print">
                    <a:extLst>
                      <a:ext uri="{28A0092B-C50C-407E-A947-70E740481C1C}">
                        <a14:useLocalDpi xmlns:a14="http://schemas.microsoft.com/office/drawing/2010/main" val="0"/>
                      </a:ext>
                    </a:extLst>
                  </a:blip>
                  <a:srcRect l="-933" t="4667" r="7640" b="8402"/>
                  <a:stretch/>
                </pic:blipFill>
                <pic:spPr bwMode="auto">
                  <a:xfrm>
                    <a:off x="0" y="0"/>
                    <a:ext cx="1962064" cy="526752"/>
                  </a:xfrm>
                  <a:prstGeom prst="rect">
                    <a:avLst/>
                  </a:prstGeom>
                  <a:ln>
                    <a:noFill/>
                  </a:ln>
                  <a:extLst>
                    <a:ext uri="{53640926-AAD7-44D8-BBD7-CCE9431645EC}">
                      <a14:shadowObscured xmlns:a14="http://schemas.microsoft.com/office/drawing/2010/main"/>
                    </a:ext>
                  </a:extLst>
                </pic:spPr>
              </pic:pic>
            </a:graphicData>
          </a:graphic>
        </wp:inline>
      </w:drawing>
    </w:r>
    <w:r w:rsidR="00A03F0F">
      <w:tab/>
    </w:r>
    <w:r w:rsidR="00A03F0F">
      <w:tab/>
    </w:r>
  </w:p>
  <w:p w14:paraId="442C361C" w14:textId="77777777" w:rsidR="00A03F0F" w:rsidRPr="0059517A" w:rsidRDefault="00A03F0F">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18D24" w14:textId="62D304F3" w:rsidR="00F64659" w:rsidRDefault="00F64659">
    <w:pPr>
      <w:pStyle w:val="Header"/>
    </w:pPr>
    <w:r>
      <w:rPr>
        <w:noProof/>
      </w:rPr>
      <w:pict w14:anchorId="5471D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680718" o:spid="_x0000_s8193" type="#_x0000_t75" style="position:absolute;margin-left:0;margin-top:0;width:647.85pt;height:277.8pt;z-index:-251658240;mso-position-horizontal:center;mso-position-horizontal-relative:margin;mso-position-vertical:center;mso-position-vertical-relative:margin" o:allowincell="f">
          <v:imagedata r:id="rId1" o:title="LCC-logo-b_w"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858FC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35C347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F68B35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25057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A10A42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4280D1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CC42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FFE4B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7309D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3E7F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40AB5"/>
    <w:multiLevelType w:val="hybridMultilevel"/>
    <w:tmpl w:val="A8601E44"/>
    <w:lvl w:ilvl="0" w:tplc="3C4818CC">
      <w:start w:val="1"/>
      <w:numFmt w:val="decimal"/>
      <w:lvlText w:val="%1."/>
      <w:lvlJc w:val="left"/>
      <w:pPr>
        <w:ind w:left="360" w:hanging="360"/>
      </w:pPr>
      <w:rPr>
        <w:rFonts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1632BE7"/>
    <w:multiLevelType w:val="hybridMultilevel"/>
    <w:tmpl w:val="E5B2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753F11"/>
    <w:multiLevelType w:val="hybridMultilevel"/>
    <w:tmpl w:val="4C3647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70CD2DE"/>
    <w:multiLevelType w:val="multilevel"/>
    <w:tmpl w:val="4FC8389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4" w15:restartNumberingAfterBreak="0">
    <w:nsid w:val="186D3586"/>
    <w:multiLevelType w:val="hybridMultilevel"/>
    <w:tmpl w:val="63006762"/>
    <w:lvl w:ilvl="0" w:tplc="DA8849EC">
      <w:start w:val="2"/>
      <w:numFmt w:val="bullet"/>
      <w:lvlText w:val=""/>
      <w:lvlJc w:val="left"/>
      <w:pPr>
        <w:ind w:left="720" w:hanging="360"/>
      </w:pPr>
      <w:rPr>
        <w:rFonts w:ascii="Symbol" w:eastAsiaTheme="minorHAnsi" w:hAnsi="Symbol" w:cstheme="maj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E50C31"/>
    <w:multiLevelType w:val="hybridMultilevel"/>
    <w:tmpl w:val="CCF0A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A447D3"/>
    <w:multiLevelType w:val="hybridMultilevel"/>
    <w:tmpl w:val="FBBE32A8"/>
    <w:lvl w:ilvl="0" w:tplc="83F4B7F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AD5215"/>
    <w:multiLevelType w:val="hybridMultilevel"/>
    <w:tmpl w:val="7624A3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C1AE401"/>
    <w:multiLevelType w:val="multilevel"/>
    <w:tmpl w:val="3F22647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9" w15:restartNumberingAfterBreak="0">
    <w:nsid w:val="372A0935"/>
    <w:multiLevelType w:val="hybridMultilevel"/>
    <w:tmpl w:val="7A6C25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D30860"/>
    <w:multiLevelType w:val="hybridMultilevel"/>
    <w:tmpl w:val="0BD40788"/>
    <w:lvl w:ilvl="0" w:tplc="DA8849EC">
      <w:start w:val="2"/>
      <w:numFmt w:val="bullet"/>
      <w:lvlText w:val=""/>
      <w:lvlJc w:val="left"/>
      <w:pPr>
        <w:ind w:left="720" w:hanging="360"/>
      </w:pPr>
      <w:rPr>
        <w:rFonts w:ascii="Symbol" w:eastAsiaTheme="minorHAnsi" w:hAnsi="Symbol" w:cstheme="maj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14783A"/>
    <w:multiLevelType w:val="hybridMultilevel"/>
    <w:tmpl w:val="B198BF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C117668"/>
    <w:multiLevelType w:val="hybridMultilevel"/>
    <w:tmpl w:val="986847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2542B59"/>
    <w:multiLevelType w:val="hybridMultilevel"/>
    <w:tmpl w:val="6FE28A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65593"/>
    <w:multiLevelType w:val="hybridMultilevel"/>
    <w:tmpl w:val="5A3C3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6F4D39"/>
    <w:multiLevelType w:val="hybridMultilevel"/>
    <w:tmpl w:val="E8860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0E5C62"/>
    <w:multiLevelType w:val="hybridMultilevel"/>
    <w:tmpl w:val="37E0DF4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5656917"/>
    <w:multiLevelType w:val="hybridMultilevel"/>
    <w:tmpl w:val="D60ADD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60D21C9"/>
    <w:multiLevelType w:val="hybridMultilevel"/>
    <w:tmpl w:val="BAAE3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0E2A4A"/>
    <w:multiLevelType w:val="hybridMultilevel"/>
    <w:tmpl w:val="15D29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E316F33"/>
    <w:multiLevelType w:val="hybridMultilevel"/>
    <w:tmpl w:val="FF1434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EC10837"/>
    <w:multiLevelType w:val="hybridMultilevel"/>
    <w:tmpl w:val="B448D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8"/>
  </w:num>
  <w:num w:numId="14">
    <w:abstractNumId w:val="28"/>
  </w:num>
  <w:num w:numId="15">
    <w:abstractNumId w:val="24"/>
  </w:num>
  <w:num w:numId="16">
    <w:abstractNumId w:val="25"/>
  </w:num>
  <w:num w:numId="17">
    <w:abstractNumId w:val="11"/>
  </w:num>
  <w:num w:numId="18">
    <w:abstractNumId w:val="19"/>
  </w:num>
  <w:num w:numId="19">
    <w:abstractNumId w:val="16"/>
  </w:num>
  <w:num w:numId="20">
    <w:abstractNumId w:val="26"/>
  </w:num>
  <w:num w:numId="21">
    <w:abstractNumId w:val="14"/>
  </w:num>
  <w:num w:numId="22">
    <w:abstractNumId w:val="12"/>
  </w:num>
  <w:num w:numId="23">
    <w:abstractNumId w:val="20"/>
  </w:num>
  <w:num w:numId="24">
    <w:abstractNumId w:val="15"/>
  </w:num>
  <w:num w:numId="25">
    <w:abstractNumId w:val="23"/>
  </w:num>
  <w:num w:numId="26">
    <w:abstractNumId w:val="17"/>
  </w:num>
  <w:num w:numId="27">
    <w:abstractNumId w:val="29"/>
  </w:num>
  <w:num w:numId="28">
    <w:abstractNumId w:val="31"/>
  </w:num>
  <w:num w:numId="29">
    <w:abstractNumId w:val="10"/>
  </w:num>
  <w:num w:numId="30">
    <w:abstractNumId w:val="27"/>
  </w:num>
  <w:num w:numId="31">
    <w:abstractNumId w:val="21"/>
  </w:num>
  <w:num w:numId="32">
    <w:abstractNumId w:val="30"/>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JYz+4M+/jdGX9GN4XHH46nPTIGjHGSE0iWIjzMXuoMYtuu6jGFKsiPFatz/Xlt4u9D9iNciwkhTeBktgH5Sg1w==" w:salt="41Le9ATvnuTRrycBGyrIUQ=="/>
  <w:defaultTabStop w:val="720"/>
  <w:drawingGridHorizontalSpacing w:val="360"/>
  <w:drawingGridVerticalSpacing w:val="360"/>
  <w:displayHorizontalDrawingGridEvery w:val="0"/>
  <w:displayVerticalDrawingGridEvery w:val="0"/>
  <w:characterSpacingControl w:val="doNotCompress"/>
  <w:hdrShapeDefaults>
    <o:shapedefaults v:ext="edit" spidmax="8196"/>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D07"/>
    <w:rsid w:val="00006BA8"/>
    <w:rsid w:val="000071EF"/>
    <w:rsid w:val="00011C8B"/>
    <w:rsid w:val="000379CF"/>
    <w:rsid w:val="00064F37"/>
    <w:rsid w:val="00065707"/>
    <w:rsid w:val="00087E91"/>
    <w:rsid w:val="000964ED"/>
    <w:rsid w:val="000A2C4E"/>
    <w:rsid w:val="000C08DC"/>
    <w:rsid w:val="000C3F56"/>
    <w:rsid w:val="000E0BCB"/>
    <w:rsid w:val="000E16AE"/>
    <w:rsid w:val="000E29D6"/>
    <w:rsid w:val="000F7A0C"/>
    <w:rsid w:val="00103EA3"/>
    <w:rsid w:val="001041A3"/>
    <w:rsid w:val="00116519"/>
    <w:rsid w:val="001369CD"/>
    <w:rsid w:val="00137D53"/>
    <w:rsid w:val="00155313"/>
    <w:rsid w:val="00160843"/>
    <w:rsid w:val="001808C5"/>
    <w:rsid w:val="00191DFD"/>
    <w:rsid w:val="00194D7A"/>
    <w:rsid w:val="001B387F"/>
    <w:rsid w:val="001B4F28"/>
    <w:rsid w:val="001C3D62"/>
    <w:rsid w:val="001D2F24"/>
    <w:rsid w:val="001E3E38"/>
    <w:rsid w:val="001E6FC6"/>
    <w:rsid w:val="001F0EA7"/>
    <w:rsid w:val="0020270A"/>
    <w:rsid w:val="00205290"/>
    <w:rsid w:val="00207D48"/>
    <w:rsid w:val="002127FD"/>
    <w:rsid w:val="00215D76"/>
    <w:rsid w:val="00227403"/>
    <w:rsid w:val="00234320"/>
    <w:rsid w:val="0023557B"/>
    <w:rsid w:val="00237A47"/>
    <w:rsid w:val="0024559D"/>
    <w:rsid w:val="002523A2"/>
    <w:rsid w:val="00260BF1"/>
    <w:rsid w:val="002614CE"/>
    <w:rsid w:val="00275FC8"/>
    <w:rsid w:val="002A406B"/>
    <w:rsid w:val="002C0DB0"/>
    <w:rsid w:val="002C4EA0"/>
    <w:rsid w:val="002D2561"/>
    <w:rsid w:val="002D5A47"/>
    <w:rsid w:val="002E7C9D"/>
    <w:rsid w:val="002F0D28"/>
    <w:rsid w:val="002F7C59"/>
    <w:rsid w:val="00312CEB"/>
    <w:rsid w:val="0031676C"/>
    <w:rsid w:val="0031716D"/>
    <w:rsid w:val="003226C0"/>
    <w:rsid w:val="00325DB1"/>
    <w:rsid w:val="00335998"/>
    <w:rsid w:val="0033700D"/>
    <w:rsid w:val="00340A21"/>
    <w:rsid w:val="00343F5C"/>
    <w:rsid w:val="00371080"/>
    <w:rsid w:val="00390DC6"/>
    <w:rsid w:val="003B3169"/>
    <w:rsid w:val="003C5D6A"/>
    <w:rsid w:val="003D736C"/>
    <w:rsid w:val="003E037D"/>
    <w:rsid w:val="003F2F06"/>
    <w:rsid w:val="003F7463"/>
    <w:rsid w:val="00401AE3"/>
    <w:rsid w:val="00404B95"/>
    <w:rsid w:val="004169F3"/>
    <w:rsid w:val="00423C8A"/>
    <w:rsid w:val="00425B2A"/>
    <w:rsid w:val="00431569"/>
    <w:rsid w:val="00437BBD"/>
    <w:rsid w:val="00441021"/>
    <w:rsid w:val="0044173F"/>
    <w:rsid w:val="004544B1"/>
    <w:rsid w:val="00474BA6"/>
    <w:rsid w:val="00480CCA"/>
    <w:rsid w:val="00482951"/>
    <w:rsid w:val="004868FE"/>
    <w:rsid w:val="00494D4D"/>
    <w:rsid w:val="004A2705"/>
    <w:rsid w:val="004A4AAD"/>
    <w:rsid w:val="004A5621"/>
    <w:rsid w:val="004A705F"/>
    <w:rsid w:val="004B3952"/>
    <w:rsid w:val="004C394A"/>
    <w:rsid w:val="004E1C67"/>
    <w:rsid w:val="004E29B3"/>
    <w:rsid w:val="004F044C"/>
    <w:rsid w:val="004F4263"/>
    <w:rsid w:val="004F55B0"/>
    <w:rsid w:val="004F6D1C"/>
    <w:rsid w:val="004F768E"/>
    <w:rsid w:val="00516561"/>
    <w:rsid w:val="00521036"/>
    <w:rsid w:val="00530F52"/>
    <w:rsid w:val="00545851"/>
    <w:rsid w:val="0055134C"/>
    <w:rsid w:val="00553B7F"/>
    <w:rsid w:val="00567EC4"/>
    <w:rsid w:val="00590D07"/>
    <w:rsid w:val="0059517A"/>
    <w:rsid w:val="005A53F0"/>
    <w:rsid w:val="005B7650"/>
    <w:rsid w:val="005D2AC1"/>
    <w:rsid w:val="005E2BAC"/>
    <w:rsid w:val="005E3B88"/>
    <w:rsid w:val="005E700D"/>
    <w:rsid w:val="005E7EF6"/>
    <w:rsid w:val="005F022F"/>
    <w:rsid w:val="006326B1"/>
    <w:rsid w:val="00633BC2"/>
    <w:rsid w:val="006446C4"/>
    <w:rsid w:val="006517C7"/>
    <w:rsid w:val="00654236"/>
    <w:rsid w:val="00686ACB"/>
    <w:rsid w:val="006919BA"/>
    <w:rsid w:val="00694F2E"/>
    <w:rsid w:val="006A7F39"/>
    <w:rsid w:val="006B4290"/>
    <w:rsid w:val="006B6658"/>
    <w:rsid w:val="006C37FB"/>
    <w:rsid w:val="006C740D"/>
    <w:rsid w:val="006D0D0A"/>
    <w:rsid w:val="006E23BB"/>
    <w:rsid w:val="006E5CC2"/>
    <w:rsid w:val="006E66B7"/>
    <w:rsid w:val="007022F3"/>
    <w:rsid w:val="00704009"/>
    <w:rsid w:val="0071099F"/>
    <w:rsid w:val="00714A6A"/>
    <w:rsid w:val="0073267F"/>
    <w:rsid w:val="007433BF"/>
    <w:rsid w:val="007459FC"/>
    <w:rsid w:val="00767D74"/>
    <w:rsid w:val="0077421E"/>
    <w:rsid w:val="0077676D"/>
    <w:rsid w:val="00777B84"/>
    <w:rsid w:val="00784D58"/>
    <w:rsid w:val="0078612B"/>
    <w:rsid w:val="00786A92"/>
    <w:rsid w:val="00797DA0"/>
    <w:rsid w:val="007B2DEA"/>
    <w:rsid w:val="007B3FE5"/>
    <w:rsid w:val="007B77DF"/>
    <w:rsid w:val="007D2423"/>
    <w:rsid w:val="007D6A97"/>
    <w:rsid w:val="007E0FCE"/>
    <w:rsid w:val="007F7349"/>
    <w:rsid w:val="007F7BE9"/>
    <w:rsid w:val="00801352"/>
    <w:rsid w:val="00814632"/>
    <w:rsid w:val="008247E6"/>
    <w:rsid w:val="00831FE9"/>
    <w:rsid w:val="00854C48"/>
    <w:rsid w:val="00863B4A"/>
    <w:rsid w:val="00864CDF"/>
    <w:rsid w:val="00873429"/>
    <w:rsid w:val="00881E0A"/>
    <w:rsid w:val="008823A8"/>
    <w:rsid w:val="00891CC8"/>
    <w:rsid w:val="00894AA3"/>
    <w:rsid w:val="008A0B40"/>
    <w:rsid w:val="008A5848"/>
    <w:rsid w:val="008A591C"/>
    <w:rsid w:val="008A5FC8"/>
    <w:rsid w:val="008B56D3"/>
    <w:rsid w:val="008B576B"/>
    <w:rsid w:val="008B7107"/>
    <w:rsid w:val="008D5557"/>
    <w:rsid w:val="008D6863"/>
    <w:rsid w:val="009000A7"/>
    <w:rsid w:val="009117C3"/>
    <w:rsid w:val="0091502B"/>
    <w:rsid w:val="009205ED"/>
    <w:rsid w:val="00931AD7"/>
    <w:rsid w:val="0094764C"/>
    <w:rsid w:val="00947B19"/>
    <w:rsid w:val="00950252"/>
    <w:rsid w:val="00952643"/>
    <w:rsid w:val="00952663"/>
    <w:rsid w:val="00961ECC"/>
    <w:rsid w:val="00966D05"/>
    <w:rsid w:val="00984BE8"/>
    <w:rsid w:val="009928C8"/>
    <w:rsid w:val="009A4BDB"/>
    <w:rsid w:val="009A7BBB"/>
    <w:rsid w:val="009B56CD"/>
    <w:rsid w:val="009F068A"/>
    <w:rsid w:val="009F1C50"/>
    <w:rsid w:val="009F6E7F"/>
    <w:rsid w:val="00A02E2E"/>
    <w:rsid w:val="00A03F0F"/>
    <w:rsid w:val="00A03F8E"/>
    <w:rsid w:val="00A10CCB"/>
    <w:rsid w:val="00A15721"/>
    <w:rsid w:val="00A172D4"/>
    <w:rsid w:val="00A255C1"/>
    <w:rsid w:val="00A33DD9"/>
    <w:rsid w:val="00A437FA"/>
    <w:rsid w:val="00A46CE0"/>
    <w:rsid w:val="00A501C5"/>
    <w:rsid w:val="00A511F8"/>
    <w:rsid w:val="00A534BD"/>
    <w:rsid w:val="00A6261E"/>
    <w:rsid w:val="00A67A52"/>
    <w:rsid w:val="00A72D51"/>
    <w:rsid w:val="00A739F6"/>
    <w:rsid w:val="00A76247"/>
    <w:rsid w:val="00A80D53"/>
    <w:rsid w:val="00A81B00"/>
    <w:rsid w:val="00A866D8"/>
    <w:rsid w:val="00A90DB5"/>
    <w:rsid w:val="00AB60BF"/>
    <w:rsid w:val="00AC6F3E"/>
    <w:rsid w:val="00AE6A8D"/>
    <w:rsid w:val="00AE6C7F"/>
    <w:rsid w:val="00AF315C"/>
    <w:rsid w:val="00B10DFF"/>
    <w:rsid w:val="00B17901"/>
    <w:rsid w:val="00B361EC"/>
    <w:rsid w:val="00B41293"/>
    <w:rsid w:val="00B43C97"/>
    <w:rsid w:val="00B458E3"/>
    <w:rsid w:val="00B45979"/>
    <w:rsid w:val="00B54281"/>
    <w:rsid w:val="00B71329"/>
    <w:rsid w:val="00B86B75"/>
    <w:rsid w:val="00B871B6"/>
    <w:rsid w:val="00B9533F"/>
    <w:rsid w:val="00B95825"/>
    <w:rsid w:val="00BA6C96"/>
    <w:rsid w:val="00BC0ACC"/>
    <w:rsid w:val="00BC119E"/>
    <w:rsid w:val="00BC133E"/>
    <w:rsid w:val="00BC48D5"/>
    <w:rsid w:val="00BD62ED"/>
    <w:rsid w:val="00C026C2"/>
    <w:rsid w:val="00C21448"/>
    <w:rsid w:val="00C2610F"/>
    <w:rsid w:val="00C36279"/>
    <w:rsid w:val="00C37052"/>
    <w:rsid w:val="00C413B0"/>
    <w:rsid w:val="00C42A1B"/>
    <w:rsid w:val="00C436A3"/>
    <w:rsid w:val="00C51D36"/>
    <w:rsid w:val="00C53902"/>
    <w:rsid w:val="00C60090"/>
    <w:rsid w:val="00C60CF3"/>
    <w:rsid w:val="00C74791"/>
    <w:rsid w:val="00C76307"/>
    <w:rsid w:val="00C76977"/>
    <w:rsid w:val="00CA7AA6"/>
    <w:rsid w:val="00CC073E"/>
    <w:rsid w:val="00CD318A"/>
    <w:rsid w:val="00CE06C6"/>
    <w:rsid w:val="00CE0A93"/>
    <w:rsid w:val="00CE62F6"/>
    <w:rsid w:val="00CE6B53"/>
    <w:rsid w:val="00CF257D"/>
    <w:rsid w:val="00CF35AA"/>
    <w:rsid w:val="00D0175A"/>
    <w:rsid w:val="00D01A86"/>
    <w:rsid w:val="00D12BC2"/>
    <w:rsid w:val="00D202E0"/>
    <w:rsid w:val="00D575F7"/>
    <w:rsid w:val="00D70EE2"/>
    <w:rsid w:val="00D743E2"/>
    <w:rsid w:val="00D81269"/>
    <w:rsid w:val="00D82994"/>
    <w:rsid w:val="00D84E66"/>
    <w:rsid w:val="00D91282"/>
    <w:rsid w:val="00DA10C2"/>
    <w:rsid w:val="00DA6350"/>
    <w:rsid w:val="00DC292F"/>
    <w:rsid w:val="00DD5730"/>
    <w:rsid w:val="00DE48C9"/>
    <w:rsid w:val="00E041A5"/>
    <w:rsid w:val="00E043C9"/>
    <w:rsid w:val="00E125F2"/>
    <w:rsid w:val="00E20527"/>
    <w:rsid w:val="00E26A37"/>
    <w:rsid w:val="00E30D02"/>
    <w:rsid w:val="00E315A3"/>
    <w:rsid w:val="00E50D63"/>
    <w:rsid w:val="00E53382"/>
    <w:rsid w:val="00E61EA3"/>
    <w:rsid w:val="00E72745"/>
    <w:rsid w:val="00E77664"/>
    <w:rsid w:val="00E82C09"/>
    <w:rsid w:val="00E830F8"/>
    <w:rsid w:val="00EA0B08"/>
    <w:rsid w:val="00EA1758"/>
    <w:rsid w:val="00EA186A"/>
    <w:rsid w:val="00EC4780"/>
    <w:rsid w:val="00ED48A3"/>
    <w:rsid w:val="00EE2D89"/>
    <w:rsid w:val="00EF1B08"/>
    <w:rsid w:val="00EF688A"/>
    <w:rsid w:val="00F010FD"/>
    <w:rsid w:val="00F01E2F"/>
    <w:rsid w:val="00F04056"/>
    <w:rsid w:val="00F14B0C"/>
    <w:rsid w:val="00F374CA"/>
    <w:rsid w:val="00F44F61"/>
    <w:rsid w:val="00F57454"/>
    <w:rsid w:val="00F64659"/>
    <w:rsid w:val="00F65720"/>
    <w:rsid w:val="00F6773F"/>
    <w:rsid w:val="00F7575A"/>
    <w:rsid w:val="00F87654"/>
    <w:rsid w:val="00F87D18"/>
    <w:rsid w:val="00FA15DF"/>
    <w:rsid w:val="00FB20DD"/>
    <w:rsid w:val="00FB5985"/>
    <w:rsid w:val="00FC2605"/>
    <w:rsid w:val="00FD44F3"/>
    <w:rsid w:val="00FE562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6"/>
    <o:shapelayout v:ext="edit">
      <o:idmap v:ext="edit" data="1"/>
    </o:shapelayout>
  </w:shapeDefaults>
  <w:decimalSymbol w:val="."/>
  <w:listSeparator w:val=","/>
  <w14:docId w14:val="16818604"/>
  <w15:docId w15:val="{1D4CB55F-D8E3-47CF-B918-537F04A9D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180" w:after="180"/>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rsid w:val="00431569"/>
    <w:pPr>
      <w:keepNext/>
      <w:keepLines/>
      <w:spacing w:before="480" w:after="0"/>
      <w:jc w:val="center"/>
      <w:outlineLvl w:val="0"/>
    </w:pPr>
    <w:rPr>
      <w:rFonts w:asciiTheme="majorHAnsi" w:eastAsiaTheme="majorEastAsia" w:hAnsiTheme="majorHAnsi" w:cstheme="majorHAnsi"/>
      <w:b/>
      <w:bCs/>
      <w:color w:val="003366"/>
      <w:sz w:val="32"/>
    </w:rPr>
  </w:style>
  <w:style w:type="paragraph" w:styleId="Heading2">
    <w:name w:val="heading 2"/>
    <w:basedOn w:val="Normal"/>
    <w:next w:val="BodyText"/>
    <w:autoRedefine/>
    <w:uiPriority w:val="9"/>
    <w:unhideWhenUsed/>
    <w:qFormat/>
    <w:rsid w:val="00D575F7"/>
    <w:pPr>
      <w:keepNext/>
      <w:keepLines/>
      <w:spacing w:before="200" w:after="0"/>
      <w:outlineLvl w:val="1"/>
    </w:pPr>
    <w:rPr>
      <w:rFonts w:asciiTheme="majorHAnsi" w:eastAsiaTheme="majorEastAsia" w:hAnsiTheme="majorHAnsi" w:cstheme="majorHAnsi"/>
      <w:b/>
      <w:bCs/>
      <w:color w:val="003366"/>
      <w:szCs w:val="32"/>
    </w:rPr>
  </w:style>
  <w:style w:type="paragraph" w:styleId="Heading3">
    <w:name w:val="heading 3"/>
    <w:basedOn w:val="Normal"/>
    <w:next w:val="BodyText"/>
    <w:autoRedefine/>
    <w:uiPriority w:val="9"/>
    <w:unhideWhenUsed/>
    <w:qFormat/>
    <w:rsid w:val="003F2F06"/>
    <w:pPr>
      <w:keepNext/>
      <w:keepLines/>
      <w:spacing w:before="0" w:after="0"/>
      <w:ind w:left="360"/>
      <w:outlineLvl w:val="2"/>
    </w:pPr>
    <w:rPr>
      <w:rFonts w:asciiTheme="majorHAnsi" w:eastAsiaTheme="majorEastAsia" w:hAnsiTheme="majorHAnsi" w:cstheme="majorBidi"/>
      <w:b/>
      <w:bCs/>
      <w:color w:val="660033"/>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AF315C"/>
  </w:style>
  <w:style w:type="paragraph" w:customStyle="1" w:styleId="FirstParagraph">
    <w:name w:val="First Paragraph"/>
    <w:basedOn w:val="BodyText"/>
    <w:next w:val="BodyText"/>
    <w:qFormat/>
    <w:rsid w:val="00AF315C"/>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sid w:val="005A53F0"/>
    <w:rPr>
      <w:rFonts w:asciiTheme="minorHAnsi" w:hAnsiTheme="minorHAnsi"/>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6F4B1A"/>
    <w:pPr>
      <w:tabs>
        <w:tab w:val="center" w:pos="4680"/>
        <w:tab w:val="right" w:pos="9360"/>
      </w:tabs>
      <w:spacing w:after="0"/>
    </w:pPr>
  </w:style>
  <w:style w:type="character" w:customStyle="1" w:styleId="HeaderChar">
    <w:name w:val="Header Char"/>
    <w:basedOn w:val="DefaultParagraphFont"/>
    <w:link w:val="Header"/>
    <w:uiPriority w:val="99"/>
    <w:rsid w:val="006F4B1A"/>
  </w:style>
  <w:style w:type="paragraph" w:styleId="Footer">
    <w:name w:val="footer"/>
    <w:basedOn w:val="Normal"/>
    <w:link w:val="FooterChar"/>
    <w:uiPriority w:val="99"/>
    <w:unhideWhenUsed/>
    <w:rsid w:val="006F4B1A"/>
    <w:pPr>
      <w:tabs>
        <w:tab w:val="center" w:pos="4680"/>
        <w:tab w:val="right" w:pos="9360"/>
      </w:tabs>
      <w:spacing w:after="0"/>
    </w:pPr>
  </w:style>
  <w:style w:type="character" w:customStyle="1" w:styleId="FooterChar">
    <w:name w:val="Footer Char"/>
    <w:basedOn w:val="DefaultParagraphFont"/>
    <w:link w:val="Footer"/>
    <w:uiPriority w:val="99"/>
    <w:rsid w:val="006F4B1A"/>
  </w:style>
  <w:style w:type="character" w:customStyle="1" w:styleId="BodyTextChar">
    <w:name w:val="Body Text Char"/>
    <w:basedOn w:val="DefaultParagraphFont"/>
    <w:link w:val="BodyText"/>
    <w:rsid w:val="00AF315C"/>
  </w:style>
  <w:style w:type="table" w:styleId="TableGrid">
    <w:name w:val="Table Grid"/>
    <w:basedOn w:val="TableNormal"/>
    <w:uiPriority w:val="39"/>
    <w:rsid w:val="005E2BA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rsid w:val="00B45979"/>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45979"/>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rsid w:val="004A4AAD"/>
    <w:rPr>
      <w:color w:val="800080" w:themeColor="followedHyperlink"/>
      <w:u w:val="single"/>
    </w:rPr>
  </w:style>
  <w:style w:type="paragraph" w:styleId="BalloonText">
    <w:name w:val="Balloon Text"/>
    <w:basedOn w:val="Normal"/>
    <w:link w:val="BalloonTextChar"/>
    <w:semiHidden/>
    <w:unhideWhenUsed/>
    <w:rsid w:val="00B43C9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B43C97"/>
    <w:rPr>
      <w:rFonts w:ascii="Segoe UI" w:hAnsi="Segoe UI" w:cs="Segoe UI"/>
      <w:sz w:val="18"/>
      <w:szCs w:val="18"/>
    </w:rPr>
  </w:style>
  <w:style w:type="paragraph" w:styleId="NoSpacing">
    <w:name w:val="No Spacing"/>
    <w:link w:val="NoSpacingChar"/>
    <w:uiPriority w:val="1"/>
    <w:qFormat/>
    <w:rsid w:val="00D575F7"/>
    <w:pPr>
      <w:spacing w:before="0" w:after="0"/>
    </w:pPr>
    <w:rPr>
      <w:sz w:val="22"/>
      <w:szCs w:val="22"/>
    </w:rPr>
  </w:style>
  <w:style w:type="character" w:customStyle="1" w:styleId="NoSpacingChar">
    <w:name w:val="No Spacing Char"/>
    <w:basedOn w:val="DefaultParagraphFont"/>
    <w:link w:val="NoSpacing"/>
    <w:uiPriority w:val="1"/>
    <w:rsid w:val="00D575F7"/>
    <w:rPr>
      <w:sz w:val="22"/>
      <w:szCs w:val="22"/>
    </w:rPr>
  </w:style>
  <w:style w:type="table" w:styleId="TableGridLight">
    <w:name w:val="Grid Table Light"/>
    <w:basedOn w:val="TableNormal"/>
    <w:uiPriority w:val="40"/>
    <w:rsid w:val="00D575F7"/>
    <w:pPr>
      <w:spacing w:before="0" w:after="0"/>
    </w:pPr>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rsid w:val="006C37F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rsid w:val="007459FC"/>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rsid w:val="00C53902"/>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semiHidden/>
    <w:unhideWhenUsed/>
    <w:rsid w:val="00FB20DD"/>
    <w:rPr>
      <w:sz w:val="16"/>
      <w:szCs w:val="16"/>
    </w:rPr>
  </w:style>
  <w:style w:type="paragraph" w:styleId="CommentText">
    <w:name w:val="annotation text"/>
    <w:basedOn w:val="Normal"/>
    <w:link w:val="CommentTextChar"/>
    <w:semiHidden/>
    <w:unhideWhenUsed/>
    <w:rsid w:val="00FB20DD"/>
    <w:rPr>
      <w:sz w:val="20"/>
      <w:szCs w:val="20"/>
    </w:rPr>
  </w:style>
  <w:style w:type="character" w:customStyle="1" w:styleId="CommentTextChar">
    <w:name w:val="Comment Text Char"/>
    <w:basedOn w:val="DefaultParagraphFont"/>
    <w:link w:val="CommentText"/>
    <w:semiHidden/>
    <w:rsid w:val="00FB20DD"/>
    <w:rPr>
      <w:sz w:val="20"/>
      <w:szCs w:val="20"/>
    </w:rPr>
  </w:style>
  <w:style w:type="paragraph" w:styleId="CommentSubject">
    <w:name w:val="annotation subject"/>
    <w:basedOn w:val="CommentText"/>
    <w:next w:val="CommentText"/>
    <w:link w:val="CommentSubjectChar"/>
    <w:semiHidden/>
    <w:unhideWhenUsed/>
    <w:rsid w:val="00FB20DD"/>
    <w:rPr>
      <w:b/>
      <w:bCs/>
    </w:rPr>
  </w:style>
  <w:style w:type="character" w:customStyle="1" w:styleId="CommentSubjectChar">
    <w:name w:val="Comment Subject Char"/>
    <w:basedOn w:val="CommentTextChar"/>
    <w:link w:val="CommentSubject"/>
    <w:semiHidden/>
    <w:rsid w:val="00FB20DD"/>
    <w:rPr>
      <w:b/>
      <w:bCs/>
      <w:sz w:val="20"/>
      <w:szCs w:val="20"/>
    </w:rPr>
  </w:style>
  <w:style w:type="paragraph" w:styleId="TOC2">
    <w:name w:val="toc 2"/>
    <w:basedOn w:val="Normal"/>
    <w:next w:val="Normal"/>
    <w:autoRedefine/>
    <w:uiPriority w:val="39"/>
    <w:unhideWhenUsed/>
    <w:rsid w:val="00797DA0"/>
    <w:pPr>
      <w:spacing w:after="100"/>
      <w:ind w:left="240"/>
    </w:pPr>
  </w:style>
  <w:style w:type="paragraph" w:styleId="TOC3">
    <w:name w:val="toc 3"/>
    <w:basedOn w:val="Normal"/>
    <w:next w:val="Normal"/>
    <w:autoRedefine/>
    <w:uiPriority w:val="39"/>
    <w:unhideWhenUsed/>
    <w:rsid w:val="00797DA0"/>
    <w:pPr>
      <w:spacing w:after="100"/>
      <w:ind w:left="480"/>
    </w:pPr>
  </w:style>
  <w:style w:type="paragraph" w:styleId="ListParagraph">
    <w:name w:val="List Paragraph"/>
    <w:basedOn w:val="Normal"/>
    <w:uiPriority w:val="34"/>
    <w:qFormat/>
    <w:rsid w:val="00BC133E"/>
    <w:pPr>
      <w:spacing w:before="0" w:after="160" w:line="259"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7413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C225E7C7E227468BD16DCB8BECBB5C" ma:contentTypeVersion="6" ma:contentTypeDescription="Create a new document." ma:contentTypeScope="" ma:versionID="56db451da1d6e64422829e7a9e8f6cff">
  <xsd:schema xmlns:xsd="http://www.w3.org/2001/XMLSchema" xmlns:xs="http://www.w3.org/2001/XMLSchema" xmlns:p="http://schemas.microsoft.com/office/2006/metadata/properties" xmlns:ns2="bf0dde70-ae85-4f7b-9514-a3ea0787b580" xmlns:ns3="a30bf8fc-40ba-4b88-bc9d-68dc0cd79148" targetNamespace="http://schemas.microsoft.com/office/2006/metadata/properties" ma:root="true" ma:fieldsID="82e43c3afa678bbd00118a40b1bb030f" ns2:_="" ns3:_="">
    <xsd:import namespace="bf0dde70-ae85-4f7b-9514-a3ea0787b580"/>
    <xsd:import namespace="a30bf8fc-40ba-4b88-bc9d-68dc0cd7914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dde70-ae85-4f7b-9514-a3ea0787b58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0bf8fc-40ba-4b88-bc9d-68dc0cd7914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ED3B5-29CD-4F0C-BDC2-745AA7B203D9}">
  <ds:schemaRefs>
    <ds:schemaRef ds:uri="http://schemas.microsoft.com/office/2006/metadata/properties"/>
    <ds:schemaRef ds:uri="http://schemas.microsoft.com/office/2006/documentManagement/types"/>
    <ds:schemaRef ds:uri="a30bf8fc-40ba-4b88-bc9d-68dc0cd79148"/>
    <ds:schemaRef ds:uri="http://purl.org/dc/elements/1.1/"/>
    <ds:schemaRef ds:uri="http://schemas.openxmlformats.org/package/2006/metadata/core-properties"/>
    <ds:schemaRef ds:uri="http://purl.org/dc/dcmitype/"/>
    <ds:schemaRef ds:uri="bf0dde70-ae85-4f7b-9514-a3ea0787b580"/>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0B55CCD1-1165-4285-B932-F1BD9D41A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dde70-ae85-4f7b-9514-a3ea0787b580"/>
    <ds:schemaRef ds:uri="a30bf8fc-40ba-4b88-bc9d-68dc0cd79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144DEC-8F44-46ED-BE17-517C68CBDA65}">
  <ds:schemaRefs>
    <ds:schemaRef ds:uri="http://schemas.microsoft.com/sharepoint/v3/contenttype/forms"/>
  </ds:schemaRefs>
</ds:datastoreItem>
</file>

<file path=customXml/itemProps4.xml><?xml version="1.0" encoding="utf-8"?>
<ds:datastoreItem xmlns:ds="http://schemas.openxmlformats.org/officeDocument/2006/customXml" ds:itemID="{3D0CDB86-3B8A-4685-B96F-6AAF73056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954</Words>
  <Characters>5443</Characters>
  <Application>Microsoft Office Word</Application>
  <DocSecurity>8</DocSecurity>
  <Lines>45</Lines>
  <Paragraphs>12</Paragraphs>
  <ScaleCrop>false</ScaleCrop>
  <HeadingPairs>
    <vt:vector size="2" baseType="variant">
      <vt:variant>
        <vt:lpstr>Title</vt:lpstr>
      </vt:variant>
      <vt:variant>
        <vt:i4>1</vt:i4>
      </vt:variant>
    </vt:vector>
  </HeadingPairs>
  <TitlesOfParts>
    <vt:vector size="1" baseType="lpstr">
      <vt:lpstr>CDS Document Template</vt:lpstr>
    </vt:vector>
  </TitlesOfParts>
  <Company>Lansing Community College</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CDS Document Template</dc:title>
  <dc:subject/>
  <dc:creator>LCC Center for Data Science</dc:creator>
  <cp:keywords/>
  <dc:description/>
  <cp:lastModifiedBy>Penny Tucker</cp:lastModifiedBy>
  <cp:revision>4</cp:revision>
  <cp:lastPrinted>2022-08-14T16:29:00Z</cp:lastPrinted>
  <dcterms:created xsi:type="dcterms:W3CDTF">2022-08-29T18:37:00Z</dcterms:created>
  <dcterms:modified xsi:type="dcterms:W3CDTF">2022-08-29T19:33:00Z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0x01010047C225E7C7E227468BD16DCB8BECBB5C</vt:lpwstr>
  </property>
</Properties>
</file>