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EDB" w:rsidRDefault="00767EDB" w:rsidP="00767EDB">
      <w:pPr>
        <w:jc w:val="center"/>
      </w:pPr>
      <w:bookmarkStart w:id="0" w:name="_GoBack"/>
      <w:bookmarkEnd w:id="0"/>
      <w:r>
        <w:rPr>
          <w:noProof/>
        </w:rPr>
        <w:drawing>
          <wp:inline distT="0" distB="0" distL="0" distR="0" wp14:anchorId="7F6DC8E9" wp14:editId="31C190FA">
            <wp:extent cx="1587416" cy="680890"/>
            <wp:effectExtent l="0" t="0" r="0" b="5080"/>
            <wp:docPr id="1" name="Picture 1" descr="LCC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CC-logo-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7142" cy="685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7EDB" w:rsidRPr="00C370EE" w:rsidRDefault="00767EDB" w:rsidP="00767EDB">
      <w:pPr>
        <w:pStyle w:val="Heading1"/>
        <w:jc w:val="center"/>
      </w:pPr>
      <w:r w:rsidRPr="00C370EE">
        <w:t>Committee for Assessing Student Learning (CASL)</w:t>
      </w:r>
      <w:r>
        <w:t xml:space="preserve"> - Minutes</w:t>
      </w:r>
    </w:p>
    <w:p w:rsidR="00767EDB" w:rsidRDefault="00767EDB" w:rsidP="00767EDB">
      <w:pPr>
        <w:jc w:val="center"/>
      </w:pPr>
      <w:r w:rsidRPr="00C370EE">
        <w:t xml:space="preserve">Meeting Held Friday, </w:t>
      </w:r>
      <w:r>
        <w:t>February 24, 2023</w:t>
      </w:r>
      <w:r w:rsidRPr="00C370EE">
        <w:t xml:space="preserve">, from 12:30 – </w:t>
      </w:r>
      <w:r>
        <w:t>2:00</w:t>
      </w:r>
      <w:r w:rsidRPr="00C370EE">
        <w:t>pm – via Webex</w:t>
      </w:r>
    </w:p>
    <w:p w:rsidR="00CD62E4" w:rsidRDefault="00CD62E4" w:rsidP="00767EDB">
      <w:pPr>
        <w:jc w:val="center"/>
      </w:pPr>
    </w:p>
    <w:p w:rsidR="00767EDB" w:rsidRPr="0086010A" w:rsidRDefault="00767EDB" w:rsidP="007D4439">
      <w:pPr>
        <w:pStyle w:val="Heading2"/>
        <w:spacing w:before="0"/>
      </w:pPr>
      <w:r w:rsidRPr="0086010A">
        <w:t>Team Members:</w:t>
      </w:r>
    </w:p>
    <w:p w:rsidR="00767EDB" w:rsidRPr="00E302F2" w:rsidRDefault="00767EDB" w:rsidP="00767EDB">
      <w:pPr>
        <w:pStyle w:val="Heading3"/>
        <w:rPr>
          <w:color w:val="auto"/>
        </w:rPr>
      </w:pPr>
      <w:r w:rsidRPr="00E302F2">
        <w:rPr>
          <w:color w:val="auto"/>
        </w:rPr>
        <w:t>Present:</w:t>
      </w:r>
      <w:r w:rsidRPr="00E302F2">
        <w:rPr>
          <w:color w:val="auto"/>
        </w:rPr>
        <w:tab/>
      </w:r>
    </w:p>
    <w:p w:rsidR="00767EDB" w:rsidRPr="00E302F2" w:rsidRDefault="00767EDB" w:rsidP="00767EDB">
      <w:pPr>
        <w:ind w:left="720"/>
      </w:pPr>
      <w:r w:rsidRPr="002A118D">
        <w:t xml:space="preserve">Brenda Brown, Dana Cogswell, Timothy Deines, Karen Hicks, Heidi Jordan, Mark Kelland, </w:t>
      </w:r>
      <w:r w:rsidR="002A118D" w:rsidRPr="002A118D">
        <w:t xml:space="preserve">Mark Khol, </w:t>
      </w:r>
      <w:r w:rsidRPr="002A118D">
        <w:t xml:space="preserve">Zack Macomber, Rafeeq McGiveron, Tracy Nothnagel, Chuck Page, </w:t>
      </w:r>
      <w:r w:rsidR="002A118D" w:rsidRPr="002A118D">
        <w:t xml:space="preserve">Danielle Savory, </w:t>
      </w:r>
      <w:r w:rsidRPr="002A118D">
        <w:t>and Kara Wiedman.</w:t>
      </w:r>
    </w:p>
    <w:p w:rsidR="00767EDB" w:rsidRPr="00E302F2" w:rsidRDefault="00767EDB" w:rsidP="00767EDB">
      <w:pPr>
        <w:pStyle w:val="Heading3"/>
        <w:rPr>
          <w:color w:val="auto"/>
        </w:rPr>
      </w:pPr>
      <w:r w:rsidRPr="00E302F2">
        <w:rPr>
          <w:color w:val="auto"/>
        </w:rPr>
        <w:t>Absent:</w:t>
      </w:r>
      <w:r w:rsidRPr="00E302F2">
        <w:rPr>
          <w:color w:val="auto"/>
        </w:rPr>
        <w:tab/>
      </w:r>
    </w:p>
    <w:p w:rsidR="00767EDB" w:rsidRDefault="00767EDB" w:rsidP="00767EDB">
      <w:pPr>
        <w:ind w:left="720"/>
      </w:pPr>
      <w:r w:rsidRPr="00E302F2">
        <w:t>Melinda Hernandez</w:t>
      </w:r>
      <w:r w:rsidR="002A118D">
        <w:t xml:space="preserve"> and</w:t>
      </w:r>
      <w:r w:rsidR="002A118D" w:rsidRPr="002A118D">
        <w:t xml:space="preserve"> </w:t>
      </w:r>
      <w:r w:rsidR="002A118D" w:rsidRPr="00E302F2">
        <w:t>Rob McLoone</w:t>
      </w:r>
      <w:r w:rsidR="002A118D">
        <w:t>.</w:t>
      </w:r>
    </w:p>
    <w:p w:rsidR="00767EDB" w:rsidRPr="007D4439" w:rsidRDefault="00767EDB" w:rsidP="00767EDB">
      <w:pPr>
        <w:ind w:left="720"/>
        <w:rPr>
          <w:sz w:val="16"/>
          <w:szCs w:val="16"/>
        </w:rPr>
      </w:pPr>
    </w:p>
    <w:p w:rsidR="00767EDB" w:rsidRPr="00CE00B1" w:rsidRDefault="00767EDB" w:rsidP="00767EDB">
      <w:pPr>
        <w:pBdr>
          <w:top w:val="thickThinMediumGap" w:sz="24" w:space="1" w:color="auto"/>
        </w:pBdr>
        <w:rPr>
          <w:sz w:val="8"/>
          <w:szCs w:val="8"/>
        </w:rPr>
      </w:pPr>
    </w:p>
    <w:p w:rsidR="00767EDB" w:rsidRDefault="00767EDB" w:rsidP="00767EDB">
      <w:pPr>
        <w:pStyle w:val="Heading2"/>
        <w:rPr>
          <w:highlight w:val="yellow"/>
        </w:rPr>
      </w:pPr>
      <w:r w:rsidRPr="00B50834">
        <w:rPr>
          <w:highlight w:val="yellow"/>
        </w:rPr>
        <w:t>Action Items:</w:t>
      </w:r>
    </w:p>
    <w:p w:rsidR="00E030E7" w:rsidRDefault="00E030E7" w:rsidP="00E030E7">
      <w:pPr>
        <w:pStyle w:val="ListParagraph"/>
        <w:numPr>
          <w:ilvl w:val="0"/>
          <w:numId w:val="30"/>
        </w:numPr>
      </w:pPr>
      <w:r>
        <w:t>Tim and Mark Kelland to review existing CASL charter</w:t>
      </w:r>
      <w:r w:rsidR="006C3259">
        <w:t xml:space="preserve">, make some edits </w:t>
      </w:r>
      <w:r w:rsidR="007D4439">
        <w:t>regarding Chair positions</w:t>
      </w:r>
      <w:r w:rsidR="006C3259">
        <w:t xml:space="preserve"> and distribute to group for review.</w:t>
      </w:r>
    </w:p>
    <w:p w:rsidR="007D4439" w:rsidRDefault="007D4439" w:rsidP="006C3259">
      <w:pPr>
        <w:pStyle w:val="ListParagraph"/>
        <w:numPr>
          <w:ilvl w:val="0"/>
          <w:numId w:val="30"/>
        </w:numPr>
        <w:spacing w:after="120"/>
      </w:pPr>
      <w:r>
        <w:t>Karen and Mark Kelland to finalize HLC Cocurricular Handbook.</w:t>
      </w:r>
    </w:p>
    <w:p w:rsidR="006C3259" w:rsidRDefault="006C3259" w:rsidP="006C3259">
      <w:pPr>
        <w:pStyle w:val="ListParagraph"/>
        <w:numPr>
          <w:ilvl w:val="0"/>
          <w:numId w:val="30"/>
        </w:numPr>
        <w:spacing w:after="120"/>
      </w:pPr>
      <w:r>
        <w:t>Tim to schedule meeting with himself, Danielle, and Kara to begin work on CASL Assessment Website.</w:t>
      </w:r>
    </w:p>
    <w:p w:rsidR="00617A0F" w:rsidRPr="00E030E7" w:rsidRDefault="00617A0F" w:rsidP="006C3259">
      <w:pPr>
        <w:pStyle w:val="ListParagraph"/>
        <w:numPr>
          <w:ilvl w:val="0"/>
          <w:numId w:val="30"/>
        </w:numPr>
        <w:spacing w:after="120"/>
      </w:pPr>
      <w:r>
        <w:t xml:space="preserve">Tim </w:t>
      </w:r>
      <w:r w:rsidR="00ED70D5">
        <w:t>might invite</w:t>
      </w:r>
      <w:r>
        <w:t xml:space="preserve"> Bill Garlick</w:t>
      </w:r>
      <w:r w:rsidR="00ED70D5">
        <w:t xml:space="preserve"> and</w:t>
      </w:r>
      <w:r>
        <w:t xml:space="preserve"> Dina Krois to speak on various</w:t>
      </w:r>
      <w:r w:rsidR="00ED70D5">
        <w:t xml:space="preserve"> upcoming future agenda items and Megan Lin to discuss existing CTE HyFlex training.</w:t>
      </w:r>
    </w:p>
    <w:p w:rsidR="00E030E7" w:rsidRDefault="00E030E7" w:rsidP="00E030E7">
      <w:pPr>
        <w:pStyle w:val="Heading2"/>
      </w:pPr>
      <w:r>
        <w:t>Approval of the 2/24/23 Agenda</w:t>
      </w:r>
    </w:p>
    <w:p w:rsidR="00E030E7" w:rsidRPr="00060410" w:rsidRDefault="00E030E7" w:rsidP="00E030E7">
      <w:pPr>
        <w:numPr>
          <w:ilvl w:val="0"/>
          <w:numId w:val="1"/>
        </w:numPr>
        <w:spacing w:line="259" w:lineRule="auto"/>
        <w:contextualSpacing/>
      </w:pPr>
      <w:r w:rsidRPr="00060410">
        <w:t xml:space="preserve">Call for approval of agenda. </w:t>
      </w:r>
    </w:p>
    <w:p w:rsidR="00E030E7" w:rsidRPr="00060410" w:rsidRDefault="00E030E7" w:rsidP="00E030E7">
      <w:pPr>
        <w:numPr>
          <w:ilvl w:val="0"/>
          <w:numId w:val="1"/>
        </w:numPr>
        <w:spacing w:line="259" w:lineRule="auto"/>
        <w:contextualSpacing/>
      </w:pPr>
      <w:r w:rsidRPr="00060410">
        <w:t>Change:</w:t>
      </w:r>
    </w:p>
    <w:p w:rsidR="00E030E7" w:rsidRDefault="00E030E7" w:rsidP="00E030E7">
      <w:pPr>
        <w:numPr>
          <w:ilvl w:val="1"/>
          <w:numId w:val="1"/>
        </w:numPr>
        <w:spacing w:line="259" w:lineRule="auto"/>
        <w:contextualSpacing/>
      </w:pPr>
      <w:r>
        <w:t>Addition of item: Determine who will work on language regarding chair elect in CASL bylaws</w:t>
      </w:r>
    </w:p>
    <w:p w:rsidR="00E030E7" w:rsidRPr="00060410" w:rsidRDefault="00E030E7" w:rsidP="00E030E7">
      <w:pPr>
        <w:numPr>
          <w:ilvl w:val="2"/>
          <w:numId w:val="1"/>
        </w:numPr>
        <w:spacing w:line="259" w:lineRule="auto"/>
        <w:contextualSpacing/>
      </w:pPr>
      <w:r>
        <w:t xml:space="preserve">This is in response to </w:t>
      </w:r>
      <w:r w:rsidR="00617A0F">
        <w:t xml:space="preserve">a </w:t>
      </w:r>
      <w:r>
        <w:t>discussion at today’s Academic Senate Meeting</w:t>
      </w:r>
    </w:p>
    <w:p w:rsidR="00E030E7" w:rsidRPr="00060410" w:rsidRDefault="00E030E7" w:rsidP="007D4FE4">
      <w:pPr>
        <w:numPr>
          <w:ilvl w:val="0"/>
          <w:numId w:val="1"/>
        </w:numPr>
        <w:spacing w:after="120" w:line="259" w:lineRule="auto"/>
        <w:contextualSpacing/>
      </w:pPr>
      <w:r w:rsidRPr="00060410">
        <w:t>Hearing no objections, the agenda stands approved with change.</w:t>
      </w:r>
    </w:p>
    <w:p w:rsidR="00E030E7" w:rsidRDefault="00E030E7" w:rsidP="00E030E7">
      <w:pPr>
        <w:pStyle w:val="Heading2"/>
      </w:pPr>
      <w:r>
        <w:t>Approval of the 2/10/23</w:t>
      </w:r>
      <w:r w:rsidRPr="00FC45EB">
        <w:t xml:space="preserve"> </w:t>
      </w:r>
      <w:r>
        <w:t>Minutes</w:t>
      </w:r>
    </w:p>
    <w:p w:rsidR="00E030E7" w:rsidRPr="00060410" w:rsidRDefault="00E030E7" w:rsidP="00E030E7">
      <w:pPr>
        <w:numPr>
          <w:ilvl w:val="0"/>
          <w:numId w:val="1"/>
        </w:numPr>
        <w:spacing w:line="259" w:lineRule="auto"/>
        <w:contextualSpacing/>
      </w:pPr>
      <w:r w:rsidRPr="00060410">
        <w:t>Call for correction/approval of minutes.</w:t>
      </w:r>
    </w:p>
    <w:p w:rsidR="00E030E7" w:rsidRPr="00E030E7" w:rsidRDefault="00E030E7" w:rsidP="007D4FE4">
      <w:pPr>
        <w:numPr>
          <w:ilvl w:val="0"/>
          <w:numId w:val="1"/>
        </w:numPr>
        <w:spacing w:after="120" w:line="259" w:lineRule="auto"/>
        <w:contextualSpacing/>
      </w:pPr>
      <w:r w:rsidRPr="00060410">
        <w:t>Hearing no objections, the minutes stand approved</w:t>
      </w:r>
      <w:r>
        <w:t>.</w:t>
      </w:r>
    </w:p>
    <w:p w:rsidR="00E030E7" w:rsidRDefault="00E030E7" w:rsidP="00E030E7">
      <w:pPr>
        <w:pStyle w:val="Heading2"/>
        <w:rPr>
          <w:rStyle w:val="eop"/>
          <w:rFonts w:ascii="Calibri" w:hAnsi="Calibri" w:cs="Calibri"/>
          <w:color w:val="000000"/>
          <w:shd w:val="clear" w:color="auto" w:fill="FFFFFF"/>
        </w:rPr>
      </w:pPr>
      <w:r>
        <w:rPr>
          <w:rStyle w:val="normaltextrun"/>
          <w:rFonts w:ascii="Calibri" w:hAnsi="Calibri" w:cs="Calibri"/>
          <w:color w:val="000000"/>
          <w:shd w:val="clear" w:color="auto" w:fill="FFFFFF"/>
        </w:rPr>
        <w:t xml:space="preserve">Determine who will work on language regarding </w:t>
      </w:r>
      <w:r w:rsidR="00827DB6">
        <w:rPr>
          <w:rStyle w:val="normaltextrun"/>
          <w:rFonts w:ascii="Calibri" w:hAnsi="Calibri" w:cs="Calibri"/>
          <w:color w:val="000000"/>
          <w:shd w:val="clear" w:color="auto" w:fill="FFFFFF"/>
        </w:rPr>
        <w:t>C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hair</w:t>
      </w:r>
      <w:r w:rsidR="00827DB6">
        <w:rPr>
          <w:rStyle w:val="normaltextrun"/>
          <w:rFonts w:ascii="Calibri" w:hAnsi="Calibri" w:cs="Calibri"/>
          <w:color w:val="000000"/>
          <w:shd w:val="clear" w:color="auto" w:fill="FFFFFF"/>
        </w:rPr>
        <w:t>-E</w:t>
      </w:r>
      <w:r>
        <w:rPr>
          <w:rStyle w:val="normaltextrun"/>
          <w:rFonts w:ascii="Calibri" w:hAnsi="Calibri" w:cs="Calibri"/>
          <w:color w:val="000000"/>
          <w:shd w:val="clear" w:color="auto" w:fill="FFFFFF"/>
        </w:rPr>
        <w:t>lect in CASL bylaws</w:t>
      </w:r>
      <w:r>
        <w:rPr>
          <w:rStyle w:val="eop"/>
          <w:rFonts w:ascii="Calibri" w:hAnsi="Calibri" w:cs="Calibri"/>
          <w:color w:val="000000"/>
          <w:shd w:val="clear" w:color="auto" w:fill="FFFFFF"/>
        </w:rPr>
        <w:t> </w:t>
      </w:r>
    </w:p>
    <w:p w:rsidR="00E030E7" w:rsidRDefault="00E030E7" w:rsidP="00E030E7">
      <w:pPr>
        <w:pStyle w:val="ListParagraph"/>
        <w:numPr>
          <w:ilvl w:val="0"/>
          <w:numId w:val="30"/>
        </w:numPr>
      </w:pPr>
      <w:r>
        <w:t>Tim and Mark Kelland to review existing CASL charter and make edits as needed to address items discussed in today’s Academic Senate meeting.</w:t>
      </w:r>
    </w:p>
    <w:p w:rsidR="00E030E7" w:rsidRDefault="00E030E7" w:rsidP="00E030E7">
      <w:pPr>
        <w:pStyle w:val="ListParagraph"/>
        <w:numPr>
          <w:ilvl w:val="1"/>
          <w:numId w:val="30"/>
        </w:numPr>
      </w:pPr>
      <w:r>
        <w:t>Will send a document out to the group for review before next CASL meeting</w:t>
      </w:r>
    </w:p>
    <w:p w:rsidR="007D4FE4" w:rsidRPr="00E030E7" w:rsidRDefault="007D4FE4" w:rsidP="007D4FE4">
      <w:pPr>
        <w:pStyle w:val="ListParagraph"/>
        <w:numPr>
          <w:ilvl w:val="1"/>
          <w:numId w:val="30"/>
        </w:numPr>
        <w:spacing w:after="120"/>
      </w:pPr>
      <w:r>
        <w:lastRenderedPageBreak/>
        <w:t xml:space="preserve">Details regarding Chair, Vice-Chair and Chair-Elect positions need to be </w:t>
      </w:r>
      <w:r w:rsidR="00770468">
        <w:t>resolved</w:t>
      </w:r>
    </w:p>
    <w:p w:rsidR="00E030E7" w:rsidRDefault="00E030E7" w:rsidP="007D4FE4">
      <w:pPr>
        <w:pStyle w:val="Heading2"/>
      </w:pPr>
      <w:r>
        <w:t>Gradebook Alignment Resolution, presented to Senate by Tim</w:t>
      </w:r>
    </w:p>
    <w:p w:rsidR="007D4FE4" w:rsidRDefault="007D4FE4" w:rsidP="007D4FE4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Academic Senate passed the CASL resolution without questions or objections.</w:t>
      </w:r>
    </w:p>
    <w:p w:rsidR="007D4FE4" w:rsidRDefault="007D4FE4" w:rsidP="007D4FE4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 xml:space="preserve">Did </w:t>
      </w:r>
      <w:r w:rsidR="00617A0F">
        <w:rPr>
          <w:szCs w:val="24"/>
        </w:rPr>
        <w:t>accentuate</w:t>
      </w:r>
      <w:r>
        <w:rPr>
          <w:szCs w:val="24"/>
        </w:rPr>
        <w:t xml:space="preserve"> fact that many senators </w:t>
      </w:r>
      <w:r w:rsidR="00617A0F">
        <w:rPr>
          <w:szCs w:val="24"/>
        </w:rPr>
        <w:t>did not know</w:t>
      </w:r>
      <w:r>
        <w:rPr>
          <w:szCs w:val="24"/>
        </w:rPr>
        <w:t xml:space="preserve"> what Assessment Coordinators</w:t>
      </w:r>
      <w:r w:rsidR="00827DB6">
        <w:rPr>
          <w:szCs w:val="24"/>
        </w:rPr>
        <w:t xml:space="preserve"> (ACs)</w:t>
      </w:r>
      <w:r>
        <w:rPr>
          <w:szCs w:val="24"/>
        </w:rPr>
        <w:t xml:space="preserve"> do.</w:t>
      </w:r>
    </w:p>
    <w:p w:rsidR="007D4FE4" w:rsidRDefault="007D4FE4" w:rsidP="007D4FE4">
      <w:pPr>
        <w:pStyle w:val="ListParagraph"/>
        <w:numPr>
          <w:ilvl w:val="1"/>
          <w:numId w:val="28"/>
        </w:numPr>
        <w:rPr>
          <w:szCs w:val="24"/>
        </w:rPr>
      </w:pPr>
      <w:r>
        <w:rPr>
          <w:szCs w:val="24"/>
        </w:rPr>
        <w:t>PA days presentation about ACs would be a good idea</w:t>
      </w:r>
    </w:p>
    <w:p w:rsidR="007D4FE4" w:rsidRDefault="007D4FE4" w:rsidP="007D4FE4">
      <w:pPr>
        <w:pStyle w:val="ListParagraph"/>
        <w:numPr>
          <w:ilvl w:val="1"/>
          <w:numId w:val="28"/>
        </w:numPr>
        <w:rPr>
          <w:szCs w:val="24"/>
        </w:rPr>
      </w:pPr>
      <w:r>
        <w:rPr>
          <w:szCs w:val="24"/>
        </w:rPr>
        <w:t>Future Assessment website will have a lot of information regarding this and a good resource to point people towards once up and running</w:t>
      </w:r>
    </w:p>
    <w:p w:rsidR="005F17E5" w:rsidRDefault="007D4FE4" w:rsidP="007D4FE4">
      <w:pPr>
        <w:pStyle w:val="ListParagraph"/>
        <w:numPr>
          <w:ilvl w:val="0"/>
          <w:numId w:val="28"/>
        </w:numPr>
        <w:rPr>
          <w:szCs w:val="24"/>
        </w:rPr>
      </w:pPr>
      <w:r>
        <w:rPr>
          <w:szCs w:val="24"/>
        </w:rPr>
        <w:t>Next steps</w:t>
      </w:r>
      <w:r w:rsidR="005F17E5">
        <w:rPr>
          <w:szCs w:val="24"/>
        </w:rPr>
        <w:t xml:space="preserve"> for CASL</w:t>
      </w:r>
    </w:p>
    <w:p w:rsidR="00617A0F" w:rsidRDefault="00617A0F" w:rsidP="00617A0F">
      <w:pPr>
        <w:pStyle w:val="ListParagraph"/>
        <w:numPr>
          <w:ilvl w:val="1"/>
          <w:numId w:val="28"/>
        </w:numPr>
        <w:spacing w:after="120"/>
        <w:rPr>
          <w:szCs w:val="24"/>
        </w:rPr>
      </w:pPr>
      <w:r>
        <w:rPr>
          <w:szCs w:val="24"/>
        </w:rPr>
        <w:t>CASL</w:t>
      </w:r>
      <w:r w:rsidR="00827DB6">
        <w:rPr>
          <w:szCs w:val="24"/>
        </w:rPr>
        <w:t xml:space="preserve"> could make</w:t>
      </w:r>
      <w:r>
        <w:rPr>
          <w:szCs w:val="24"/>
        </w:rPr>
        <w:t xml:space="preserve"> various recommendations </w:t>
      </w:r>
      <w:r w:rsidR="00827DB6">
        <w:rPr>
          <w:szCs w:val="24"/>
        </w:rPr>
        <w:t>to Senate regarding</w:t>
      </w:r>
      <w:r>
        <w:rPr>
          <w:szCs w:val="24"/>
        </w:rPr>
        <w:t xml:space="preserve"> program assessment – if </w:t>
      </w:r>
      <w:r w:rsidR="00827DB6">
        <w:rPr>
          <w:szCs w:val="24"/>
        </w:rPr>
        <w:t xml:space="preserve">they </w:t>
      </w:r>
      <w:r>
        <w:rPr>
          <w:szCs w:val="24"/>
        </w:rPr>
        <w:t xml:space="preserve">receive Senate approval this would require administration to provide </w:t>
      </w:r>
      <w:r w:rsidR="00827DB6">
        <w:rPr>
          <w:szCs w:val="24"/>
        </w:rPr>
        <w:t xml:space="preserve">faculty </w:t>
      </w:r>
      <w:r>
        <w:rPr>
          <w:szCs w:val="24"/>
        </w:rPr>
        <w:t>some resources</w:t>
      </w:r>
      <w:r w:rsidR="00827DB6">
        <w:rPr>
          <w:szCs w:val="24"/>
        </w:rPr>
        <w:t xml:space="preserve"> to accomplish</w:t>
      </w:r>
    </w:p>
    <w:p w:rsidR="007D4FE4" w:rsidRDefault="007D4FE4" w:rsidP="005F17E5">
      <w:pPr>
        <w:pStyle w:val="ListParagraph"/>
        <w:numPr>
          <w:ilvl w:val="2"/>
          <w:numId w:val="28"/>
        </w:numPr>
        <w:rPr>
          <w:szCs w:val="24"/>
        </w:rPr>
      </w:pPr>
      <w:r>
        <w:rPr>
          <w:szCs w:val="24"/>
        </w:rPr>
        <w:t xml:space="preserve">ACs are a new program, </w:t>
      </w:r>
      <w:r w:rsidR="00827DB6">
        <w:rPr>
          <w:szCs w:val="24"/>
        </w:rPr>
        <w:t>established</w:t>
      </w:r>
      <w:r>
        <w:rPr>
          <w:szCs w:val="24"/>
        </w:rPr>
        <w:t xml:space="preserve"> 3 years </w:t>
      </w:r>
      <w:r w:rsidR="00827DB6">
        <w:rPr>
          <w:szCs w:val="24"/>
        </w:rPr>
        <w:t>ago</w:t>
      </w:r>
      <w:r>
        <w:rPr>
          <w:szCs w:val="24"/>
        </w:rPr>
        <w:t>, hope is that this will become a shared assessment approach throughout the college</w:t>
      </w:r>
    </w:p>
    <w:p w:rsidR="007D4FE4" w:rsidRDefault="007D4FE4" w:rsidP="00617A0F">
      <w:pPr>
        <w:pStyle w:val="ListParagraph"/>
        <w:numPr>
          <w:ilvl w:val="2"/>
          <w:numId w:val="28"/>
        </w:numPr>
        <w:spacing w:after="120"/>
        <w:rPr>
          <w:szCs w:val="24"/>
        </w:rPr>
      </w:pPr>
      <w:r>
        <w:rPr>
          <w:szCs w:val="24"/>
        </w:rPr>
        <w:t>Programs with limited resources could adapt similar program assessment techniques</w:t>
      </w:r>
    </w:p>
    <w:p w:rsidR="00E030E7" w:rsidRDefault="00E030E7" w:rsidP="005F17E5">
      <w:pPr>
        <w:pStyle w:val="Heading2"/>
      </w:pPr>
      <w:r>
        <w:t>Finalizing Subcommittee Membership</w:t>
      </w:r>
    </w:p>
    <w:p w:rsidR="007908CB" w:rsidRDefault="007908CB" w:rsidP="007908CB">
      <w:pPr>
        <w:pStyle w:val="ListParagraph"/>
        <w:numPr>
          <w:ilvl w:val="0"/>
          <w:numId w:val="31"/>
        </w:numPr>
      </w:pPr>
      <w:r>
        <w:t>Determined that the HLC Cocurricular Assessment Handbook is almost complete and will not need a subcommittee to work on it.</w:t>
      </w:r>
    </w:p>
    <w:p w:rsidR="007908CB" w:rsidRDefault="007908CB" w:rsidP="007908CB">
      <w:pPr>
        <w:pStyle w:val="ListParagraph"/>
        <w:numPr>
          <w:ilvl w:val="1"/>
          <w:numId w:val="31"/>
        </w:numPr>
      </w:pPr>
      <w:r>
        <w:t xml:space="preserve">Karen </w:t>
      </w:r>
      <w:r w:rsidR="00617A0F">
        <w:t>and Mark Kelland to finalize using</w:t>
      </w:r>
      <w:r>
        <w:t xml:space="preserve"> the SharePoint version, incorporating CASL comments and adding a section for nonacademically focused cocurricular programs</w:t>
      </w:r>
    </w:p>
    <w:p w:rsidR="007908CB" w:rsidRDefault="007908CB" w:rsidP="007908CB">
      <w:pPr>
        <w:pStyle w:val="ListParagraph"/>
        <w:numPr>
          <w:ilvl w:val="0"/>
          <w:numId w:val="31"/>
        </w:numPr>
      </w:pPr>
      <w:r>
        <w:t>Work on the Cocurricular Student Catalog can be included in the CASL Assessment website work.</w:t>
      </w:r>
    </w:p>
    <w:p w:rsidR="007908CB" w:rsidRDefault="007908CB" w:rsidP="007908CB">
      <w:pPr>
        <w:pStyle w:val="ListParagraph"/>
        <w:numPr>
          <w:ilvl w:val="0"/>
          <w:numId w:val="31"/>
        </w:numPr>
      </w:pPr>
      <w:r>
        <w:t>CASL Assessment Website</w:t>
      </w:r>
      <w:r w:rsidR="00617A0F">
        <w:t xml:space="preserve"> Subcommittee decisions:</w:t>
      </w:r>
    </w:p>
    <w:p w:rsidR="007908CB" w:rsidRDefault="007908CB" w:rsidP="007908CB">
      <w:pPr>
        <w:pStyle w:val="ListParagraph"/>
        <w:numPr>
          <w:ilvl w:val="1"/>
          <w:numId w:val="31"/>
        </w:numPr>
      </w:pPr>
      <w:r>
        <w:t>Tim to set up a meeting with himself, Danielle and Kara, before next CASL meeting, to define general informational categories (buckets)</w:t>
      </w:r>
    </w:p>
    <w:p w:rsidR="00A37011" w:rsidRDefault="007908CB" w:rsidP="007908CB">
      <w:pPr>
        <w:pStyle w:val="ListParagraph"/>
        <w:numPr>
          <w:ilvl w:val="1"/>
          <w:numId w:val="31"/>
        </w:numPr>
      </w:pPr>
      <w:r>
        <w:t>Each bucket could be a separate page of the website</w:t>
      </w:r>
    </w:p>
    <w:p w:rsidR="00A37011" w:rsidRDefault="00A37011" w:rsidP="00A37011">
      <w:pPr>
        <w:pStyle w:val="ListParagraph"/>
        <w:numPr>
          <w:ilvl w:val="2"/>
          <w:numId w:val="31"/>
        </w:numPr>
      </w:pPr>
      <w:r>
        <w:t>After buckets defined can assign CASL members to work together and fill with needed information</w:t>
      </w:r>
    </w:p>
    <w:p w:rsidR="00A37011" w:rsidRDefault="00A37011" w:rsidP="00A37011">
      <w:pPr>
        <w:pStyle w:val="ListParagraph"/>
        <w:numPr>
          <w:ilvl w:val="1"/>
          <w:numId w:val="31"/>
        </w:numPr>
      </w:pPr>
      <w:r>
        <w:t>One bucket will be the HLC Cocurricular Student Catalog</w:t>
      </w:r>
    </w:p>
    <w:p w:rsidR="00A37011" w:rsidRDefault="00A37011" w:rsidP="00A37011">
      <w:pPr>
        <w:pStyle w:val="ListParagraph"/>
        <w:numPr>
          <w:ilvl w:val="1"/>
          <w:numId w:val="31"/>
        </w:numPr>
      </w:pPr>
      <w:r>
        <w:t>As information gathered will begin to discuss website layout</w:t>
      </w:r>
    </w:p>
    <w:p w:rsidR="00E030E7" w:rsidRDefault="007908CB" w:rsidP="00A37011">
      <w:pPr>
        <w:pStyle w:val="Heading2"/>
      </w:pPr>
      <w:r>
        <w:t xml:space="preserve"> </w:t>
      </w:r>
      <w:r w:rsidR="00E030E7">
        <w:t>Future agenda items</w:t>
      </w:r>
    </w:p>
    <w:p w:rsidR="00E242C5" w:rsidRDefault="00E242C5" w:rsidP="00E242C5">
      <w:pPr>
        <w:pStyle w:val="ListParagraph"/>
        <w:numPr>
          <w:ilvl w:val="0"/>
          <w:numId w:val="32"/>
        </w:numPr>
      </w:pPr>
      <w:r>
        <w:t>Reviewed existing list and will keep all items</w:t>
      </w:r>
      <w:r w:rsidR="00B16106">
        <w:t>, putting them on the next meeting agenda.</w:t>
      </w:r>
    </w:p>
    <w:p w:rsidR="00ED70D5" w:rsidRDefault="00ED70D5" w:rsidP="007F6F19">
      <w:pPr>
        <w:pStyle w:val="ListParagraph"/>
        <w:numPr>
          <w:ilvl w:val="1"/>
          <w:numId w:val="32"/>
        </w:numPr>
      </w:pPr>
      <w:r>
        <w:t xml:space="preserve">ChatGPT </w:t>
      </w:r>
    </w:p>
    <w:p w:rsidR="00ED70D5" w:rsidRDefault="00ED70D5" w:rsidP="007F6F19">
      <w:pPr>
        <w:pStyle w:val="ListParagraph"/>
        <w:numPr>
          <w:ilvl w:val="2"/>
          <w:numId w:val="32"/>
        </w:numPr>
      </w:pPr>
      <w:r>
        <w:lastRenderedPageBreak/>
        <w:t>Tim may reach out to Bill Garlick, in his role with the Technology Across the Curriculum (TAC) Senate subcommittee to come and share his thoughts about ChatGPT</w:t>
      </w:r>
    </w:p>
    <w:p w:rsidR="00ED70D5" w:rsidRDefault="008E3547" w:rsidP="007F6F19">
      <w:pPr>
        <w:pStyle w:val="ListParagraph"/>
        <w:numPr>
          <w:ilvl w:val="2"/>
          <w:numId w:val="32"/>
        </w:numPr>
      </w:pPr>
      <w:hyperlink r:id="rId8" w:history="1">
        <w:r w:rsidR="00ED70D5">
          <w:rPr>
            <w:rStyle w:val="Hyperlink"/>
          </w:rPr>
          <w:t>Interesting article in Inside Higher Education article regarding this</w:t>
        </w:r>
      </w:hyperlink>
    </w:p>
    <w:p w:rsidR="00ED70D5" w:rsidRDefault="00ED70D5" w:rsidP="007F6F19">
      <w:pPr>
        <w:pStyle w:val="ListParagraph"/>
        <w:numPr>
          <w:ilvl w:val="1"/>
          <w:numId w:val="32"/>
        </w:numPr>
      </w:pPr>
      <w:r>
        <w:t xml:space="preserve">Assessment verses grades, CASL and Curriculum Committee discussions </w:t>
      </w:r>
    </w:p>
    <w:p w:rsidR="00ED70D5" w:rsidRDefault="00ED70D5" w:rsidP="007F6F19">
      <w:pPr>
        <w:pStyle w:val="ListParagraph"/>
        <w:numPr>
          <w:ilvl w:val="1"/>
          <w:numId w:val="32"/>
        </w:numPr>
      </w:pPr>
      <w:r>
        <w:t>Honors Option discussion</w:t>
      </w:r>
    </w:p>
    <w:p w:rsidR="00617A0F" w:rsidRDefault="00ED70D5" w:rsidP="007F6F19">
      <w:pPr>
        <w:pStyle w:val="ListParagraph"/>
        <w:numPr>
          <w:ilvl w:val="2"/>
          <w:numId w:val="32"/>
        </w:numPr>
      </w:pPr>
      <w:r>
        <w:t>Possibly invite Dina Krois to discuss Honors Program in general</w:t>
      </w:r>
    </w:p>
    <w:p w:rsidR="00B16106" w:rsidRDefault="00B16106" w:rsidP="00B16106">
      <w:pPr>
        <w:pStyle w:val="ListParagraph"/>
        <w:numPr>
          <w:ilvl w:val="0"/>
          <w:numId w:val="32"/>
        </w:numPr>
      </w:pPr>
      <w:r>
        <w:t>Will add</w:t>
      </w:r>
      <w:r w:rsidR="00E242C5">
        <w:t xml:space="preserve"> discussion about HyFlex modality to </w:t>
      </w:r>
      <w:r>
        <w:t>next meeting agenda</w:t>
      </w:r>
      <w:r w:rsidR="00E242C5">
        <w:t>.</w:t>
      </w:r>
    </w:p>
    <w:p w:rsidR="00A86C51" w:rsidRDefault="00E242C5" w:rsidP="00E242C5">
      <w:pPr>
        <w:pStyle w:val="ListParagraph"/>
        <w:numPr>
          <w:ilvl w:val="1"/>
          <w:numId w:val="32"/>
        </w:numPr>
      </w:pPr>
      <w:r>
        <w:t xml:space="preserve">Data </w:t>
      </w:r>
      <w:r w:rsidR="00A86C51">
        <w:t>needs to be at a student level to really tease out if this modality is successfully working, this data is not available in current format</w:t>
      </w:r>
    </w:p>
    <w:p w:rsidR="00B16106" w:rsidRDefault="00B16106" w:rsidP="00B16106">
      <w:pPr>
        <w:pStyle w:val="ListParagraph"/>
        <w:numPr>
          <w:ilvl w:val="2"/>
          <w:numId w:val="32"/>
        </w:numPr>
      </w:pPr>
      <w:r>
        <w:t xml:space="preserve">D2L student survey attempted to get some information in fall but response rate very low – will </w:t>
      </w:r>
      <w:r w:rsidR="007F6F19">
        <w:t>try</w:t>
      </w:r>
      <w:r>
        <w:t xml:space="preserve"> again </w:t>
      </w:r>
      <w:r w:rsidR="007F6F19">
        <w:t>during</w:t>
      </w:r>
      <w:r>
        <w:t xml:space="preserve"> spring semester</w:t>
      </w:r>
    </w:p>
    <w:p w:rsidR="00A86C51" w:rsidRDefault="00E242C5" w:rsidP="00A86C51">
      <w:pPr>
        <w:pStyle w:val="ListParagraph"/>
        <w:numPr>
          <w:ilvl w:val="1"/>
          <w:numId w:val="32"/>
        </w:numPr>
      </w:pPr>
      <w:r>
        <w:t xml:space="preserve"> </w:t>
      </w:r>
      <w:r w:rsidR="00A86C51">
        <w:t>Inside Higher Education articles on this subject as well</w:t>
      </w:r>
    </w:p>
    <w:p w:rsidR="00A86C51" w:rsidRDefault="008E3547" w:rsidP="00A86C51">
      <w:pPr>
        <w:pStyle w:val="ListParagraph"/>
        <w:numPr>
          <w:ilvl w:val="2"/>
          <w:numId w:val="32"/>
        </w:numPr>
      </w:pPr>
      <w:hyperlink r:id="rId9" w:history="1">
        <w:r w:rsidR="00CB3F74">
          <w:rPr>
            <w:rStyle w:val="Hyperlink"/>
          </w:rPr>
          <w:t>HyFlex Learning: Viable Beyond Emergencies?</w:t>
        </w:r>
      </w:hyperlink>
    </w:p>
    <w:p w:rsidR="00CB3F74" w:rsidRDefault="008E3547" w:rsidP="00A86C51">
      <w:pPr>
        <w:pStyle w:val="ListParagraph"/>
        <w:numPr>
          <w:ilvl w:val="2"/>
          <w:numId w:val="32"/>
        </w:numPr>
      </w:pPr>
      <w:hyperlink r:id="rId10" w:history="1">
        <w:r w:rsidR="00CB3F74" w:rsidRPr="00CB3F74">
          <w:rPr>
            <w:rStyle w:val="Hyperlink"/>
          </w:rPr>
          <w:t>The Pros and Cons of HyFlex Instruction</w:t>
        </w:r>
      </w:hyperlink>
    </w:p>
    <w:p w:rsidR="00E242C5" w:rsidRDefault="00B16106" w:rsidP="00E242C5">
      <w:pPr>
        <w:pStyle w:val="ListParagraph"/>
        <w:numPr>
          <w:ilvl w:val="1"/>
          <w:numId w:val="32"/>
        </w:numPr>
      </w:pPr>
      <w:r>
        <w:t>Recommended that a PD session be created around this – a supplement to the CTE training and focusing on how the technology would work to make this viable</w:t>
      </w:r>
    </w:p>
    <w:p w:rsidR="00B16106" w:rsidRPr="00E242C5" w:rsidRDefault="00B16106" w:rsidP="007E0656">
      <w:pPr>
        <w:pStyle w:val="ListParagraph"/>
        <w:numPr>
          <w:ilvl w:val="1"/>
          <w:numId w:val="32"/>
        </w:numPr>
        <w:spacing w:after="120"/>
      </w:pPr>
      <w:r>
        <w:t>Might be worth inviting Megan Lin to next meeting to discuss what is covered in CTE training</w:t>
      </w:r>
    </w:p>
    <w:p w:rsidR="00E030E7" w:rsidRDefault="007E0656" w:rsidP="007E0656">
      <w:pPr>
        <w:pStyle w:val="Heading2"/>
      </w:pPr>
      <w:r>
        <w:t xml:space="preserve">Meeting </w:t>
      </w:r>
      <w:r w:rsidR="00E030E7">
        <w:t>Adjourned 2:02pm</w:t>
      </w:r>
    </w:p>
    <w:p w:rsidR="00E030E7" w:rsidRDefault="00E030E7" w:rsidP="00E030E7">
      <w:pPr>
        <w:pStyle w:val="ListParagraph"/>
        <w:numPr>
          <w:ilvl w:val="1"/>
          <w:numId w:val="28"/>
        </w:numPr>
        <w:rPr>
          <w:szCs w:val="24"/>
        </w:rPr>
      </w:pPr>
      <w:r w:rsidRPr="00C07C3D">
        <w:rPr>
          <w:szCs w:val="24"/>
        </w:rPr>
        <w:t xml:space="preserve">Next meeting Friday </w:t>
      </w:r>
      <w:r w:rsidRPr="007F6F19">
        <w:rPr>
          <w:szCs w:val="24"/>
        </w:rPr>
        <w:t>March 24,</w:t>
      </w:r>
      <w:r>
        <w:rPr>
          <w:szCs w:val="24"/>
        </w:rPr>
        <w:t xml:space="preserve"> 2023</w:t>
      </w:r>
      <w:r w:rsidRPr="00C07C3D">
        <w:rPr>
          <w:szCs w:val="24"/>
        </w:rPr>
        <w:t xml:space="preserve">  from 12:30 – 2pm, via Webex</w:t>
      </w:r>
    </w:p>
    <w:p w:rsidR="007D4439" w:rsidRDefault="007D4439" w:rsidP="007D4439">
      <w:pPr>
        <w:pStyle w:val="ListParagraph"/>
        <w:ind w:left="2160"/>
        <w:rPr>
          <w:szCs w:val="24"/>
        </w:rPr>
      </w:pPr>
    </w:p>
    <w:p w:rsidR="007D4439" w:rsidRPr="00B6065C" w:rsidRDefault="007D4439" w:rsidP="00B6065C">
      <w:pPr>
        <w:pStyle w:val="paragraph"/>
        <w:spacing w:before="0" w:beforeAutospacing="0" w:after="120" w:afterAutospacing="0"/>
        <w:ind w:left="720"/>
        <w:jc w:val="right"/>
        <w:textAlignment w:val="baseline"/>
        <w:rPr>
          <w:rStyle w:val="eop"/>
          <w:rFonts w:ascii="Calibri" w:eastAsiaTheme="majorEastAsia" w:hAnsi="Calibri" w:cs="Calibri"/>
        </w:rPr>
      </w:pPr>
      <w:r w:rsidRPr="00B6065C">
        <w:rPr>
          <w:rStyle w:val="normaltextrun"/>
          <w:rFonts w:ascii="Calibri" w:eastAsiaTheme="majorEastAsia" w:hAnsi="Calibri" w:cs="Calibri"/>
          <w:i/>
          <w:iCs/>
        </w:rPr>
        <w:t>Respectfully submitted by Note Taker Terri Christian</w:t>
      </w:r>
    </w:p>
    <w:p w:rsidR="00767EDB" w:rsidRPr="00767EDB" w:rsidRDefault="00B6065C" w:rsidP="00B6065C">
      <w:pPr>
        <w:pStyle w:val="paragraph"/>
        <w:pBdr>
          <w:top w:val="single" w:sz="4" w:space="1" w:color="auto"/>
        </w:pBdr>
        <w:spacing w:before="0" w:beforeAutospacing="0" w:after="0" w:afterAutospacing="0"/>
        <w:jc w:val="center"/>
        <w:textAlignment w:val="baseline"/>
      </w:pPr>
      <w:r>
        <w:rPr>
          <w:rStyle w:val="normaltextrun"/>
          <w:rFonts w:ascii="Calibri" w:eastAsiaTheme="majorEastAsia" w:hAnsi="Calibri" w:cs="Calibri"/>
          <w:color w:val="000000"/>
          <w:shd w:val="clear" w:color="auto" w:fill="FFFFFF"/>
        </w:rPr>
        <w:t>Lansing Community College is an equal opportunity, educational institution/employer.</w:t>
      </w:r>
    </w:p>
    <w:sectPr w:rsidR="00767EDB" w:rsidRPr="00767EDB" w:rsidSect="00B6065C">
      <w:footerReference w:type="default" r:id="rId11"/>
      <w:pgSz w:w="12240" w:h="15840" w:code="1"/>
      <w:pgMar w:top="720" w:right="720" w:bottom="720" w:left="720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7EDB" w:rsidRDefault="00767EDB" w:rsidP="00D76A8A">
      <w:r>
        <w:separator/>
      </w:r>
    </w:p>
  </w:endnote>
  <w:endnote w:type="continuationSeparator" w:id="0">
    <w:p w:rsidR="00767EDB" w:rsidRDefault="00767EDB" w:rsidP="00D76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344984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C78F6" w:rsidRDefault="001C78F6" w:rsidP="0055103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E354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7EDB" w:rsidRDefault="00767EDB" w:rsidP="00D76A8A">
      <w:r>
        <w:separator/>
      </w:r>
    </w:p>
  </w:footnote>
  <w:footnote w:type="continuationSeparator" w:id="0">
    <w:p w:rsidR="00767EDB" w:rsidRDefault="00767EDB" w:rsidP="00D76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EC1"/>
    <w:multiLevelType w:val="hybridMultilevel"/>
    <w:tmpl w:val="5074EE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D80A97"/>
    <w:multiLevelType w:val="hybridMultilevel"/>
    <w:tmpl w:val="C29A4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2E40"/>
    <w:multiLevelType w:val="hybridMultilevel"/>
    <w:tmpl w:val="C53C2A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A81734"/>
    <w:multiLevelType w:val="hybridMultilevel"/>
    <w:tmpl w:val="B69E56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164FF7"/>
    <w:multiLevelType w:val="hybridMultilevel"/>
    <w:tmpl w:val="609CB6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E08C0"/>
    <w:multiLevelType w:val="hybridMultilevel"/>
    <w:tmpl w:val="AF38ABE2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6" w15:restartNumberingAfterBreak="0">
    <w:nsid w:val="1C594A94"/>
    <w:multiLevelType w:val="hybridMultilevel"/>
    <w:tmpl w:val="E78C9E9A"/>
    <w:lvl w:ilvl="0" w:tplc="554A590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BC9685B"/>
    <w:multiLevelType w:val="hybridMultilevel"/>
    <w:tmpl w:val="B89C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B72BEC"/>
    <w:multiLevelType w:val="hybridMultilevel"/>
    <w:tmpl w:val="D9ECC29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33F38C1"/>
    <w:multiLevelType w:val="hybridMultilevel"/>
    <w:tmpl w:val="0AF49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C55610"/>
    <w:multiLevelType w:val="hybridMultilevel"/>
    <w:tmpl w:val="BB88DD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D1470B"/>
    <w:multiLevelType w:val="hybridMultilevel"/>
    <w:tmpl w:val="9F4A69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D12417"/>
    <w:multiLevelType w:val="hybridMultilevel"/>
    <w:tmpl w:val="6AEA0F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C80760"/>
    <w:multiLevelType w:val="hybridMultilevel"/>
    <w:tmpl w:val="346A4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9C64C4"/>
    <w:multiLevelType w:val="hybridMultilevel"/>
    <w:tmpl w:val="524A5B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1F464F"/>
    <w:multiLevelType w:val="hybridMultilevel"/>
    <w:tmpl w:val="13C6D6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FCF6C82"/>
    <w:multiLevelType w:val="hybridMultilevel"/>
    <w:tmpl w:val="531E0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07965F9"/>
    <w:multiLevelType w:val="hybridMultilevel"/>
    <w:tmpl w:val="709A52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0855731"/>
    <w:multiLevelType w:val="hybridMultilevel"/>
    <w:tmpl w:val="956490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6821E1"/>
    <w:multiLevelType w:val="hybridMultilevel"/>
    <w:tmpl w:val="3B28FE50"/>
    <w:lvl w:ilvl="0" w:tplc="F592ACB4">
      <w:start w:val="1"/>
      <w:numFmt w:val="decimal"/>
      <w:lvlText w:val="%1."/>
      <w:lvlJc w:val="left"/>
      <w:pPr>
        <w:ind w:left="1080" w:hanging="360"/>
      </w:pPr>
      <w:rPr>
        <w:rFonts w:hint="default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231CFB"/>
    <w:multiLevelType w:val="hybridMultilevel"/>
    <w:tmpl w:val="E4F655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6764094"/>
    <w:multiLevelType w:val="hybridMultilevel"/>
    <w:tmpl w:val="4CE07D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C0A286B"/>
    <w:multiLevelType w:val="hybridMultilevel"/>
    <w:tmpl w:val="7592E4BC"/>
    <w:lvl w:ilvl="0" w:tplc="C484928A">
      <w:numFmt w:val="bullet"/>
      <w:lvlText w:val="•"/>
      <w:lvlJc w:val="left"/>
      <w:pPr>
        <w:ind w:left="1106" w:hanging="212"/>
      </w:pPr>
      <w:rPr>
        <w:rFonts w:ascii="Arial" w:eastAsia="Arial" w:hAnsi="Arial" w:cs="Arial" w:hint="default"/>
        <w:w w:val="100"/>
        <w:sz w:val="22"/>
        <w:szCs w:val="22"/>
      </w:rPr>
    </w:lvl>
    <w:lvl w:ilvl="1" w:tplc="39F60AFE">
      <w:numFmt w:val="bullet"/>
      <w:lvlText w:val="•"/>
      <w:lvlJc w:val="left"/>
      <w:pPr>
        <w:ind w:left="1990" w:hanging="212"/>
      </w:pPr>
      <w:rPr>
        <w:rFonts w:hint="default"/>
      </w:rPr>
    </w:lvl>
    <w:lvl w:ilvl="2" w:tplc="1BAE33D2">
      <w:numFmt w:val="bullet"/>
      <w:lvlText w:val="•"/>
      <w:lvlJc w:val="left"/>
      <w:pPr>
        <w:ind w:left="2880" w:hanging="212"/>
      </w:pPr>
      <w:rPr>
        <w:rFonts w:hint="default"/>
      </w:rPr>
    </w:lvl>
    <w:lvl w:ilvl="3" w:tplc="6F86C9EE">
      <w:numFmt w:val="bullet"/>
      <w:lvlText w:val="•"/>
      <w:lvlJc w:val="left"/>
      <w:pPr>
        <w:ind w:left="3770" w:hanging="212"/>
      </w:pPr>
      <w:rPr>
        <w:rFonts w:hint="default"/>
      </w:rPr>
    </w:lvl>
    <w:lvl w:ilvl="4" w:tplc="6158C7CC">
      <w:numFmt w:val="bullet"/>
      <w:lvlText w:val="•"/>
      <w:lvlJc w:val="left"/>
      <w:pPr>
        <w:ind w:left="4660" w:hanging="212"/>
      </w:pPr>
      <w:rPr>
        <w:rFonts w:hint="default"/>
      </w:rPr>
    </w:lvl>
    <w:lvl w:ilvl="5" w:tplc="5F4C6936">
      <w:numFmt w:val="bullet"/>
      <w:lvlText w:val="•"/>
      <w:lvlJc w:val="left"/>
      <w:pPr>
        <w:ind w:left="5550" w:hanging="212"/>
      </w:pPr>
      <w:rPr>
        <w:rFonts w:hint="default"/>
      </w:rPr>
    </w:lvl>
    <w:lvl w:ilvl="6" w:tplc="C3263A36">
      <w:numFmt w:val="bullet"/>
      <w:lvlText w:val="•"/>
      <w:lvlJc w:val="left"/>
      <w:pPr>
        <w:ind w:left="6440" w:hanging="212"/>
      </w:pPr>
      <w:rPr>
        <w:rFonts w:hint="default"/>
      </w:rPr>
    </w:lvl>
    <w:lvl w:ilvl="7" w:tplc="B382F910">
      <w:numFmt w:val="bullet"/>
      <w:lvlText w:val="•"/>
      <w:lvlJc w:val="left"/>
      <w:pPr>
        <w:ind w:left="7330" w:hanging="212"/>
      </w:pPr>
      <w:rPr>
        <w:rFonts w:hint="default"/>
      </w:rPr>
    </w:lvl>
    <w:lvl w:ilvl="8" w:tplc="5C3CCBB8">
      <w:numFmt w:val="bullet"/>
      <w:lvlText w:val="•"/>
      <w:lvlJc w:val="left"/>
      <w:pPr>
        <w:ind w:left="8220" w:hanging="212"/>
      </w:pPr>
      <w:rPr>
        <w:rFonts w:hint="default"/>
      </w:rPr>
    </w:lvl>
  </w:abstractNum>
  <w:abstractNum w:abstractNumId="23" w15:restartNumberingAfterBreak="0">
    <w:nsid w:val="67E51926"/>
    <w:multiLevelType w:val="hybridMultilevel"/>
    <w:tmpl w:val="DC32E8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C55BEB"/>
    <w:multiLevelType w:val="hybridMultilevel"/>
    <w:tmpl w:val="228827F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D622267"/>
    <w:multiLevelType w:val="hybridMultilevel"/>
    <w:tmpl w:val="95F8DA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3C2B3A"/>
    <w:multiLevelType w:val="hybridMultilevel"/>
    <w:tmpl w:val="B26EBF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12B3EE1"/>
    <w:multiLevelType w:val="hybridMultilevel"/>
    <w:tmpl w:val="1FEE6E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FC20E7"/>
    <w:multiLevelType w:val="hybridMultilevel"/>
    <w:tmpl w:val="FFBA1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E5758F"/>
    <w:multiLevelType w:val="hybridMultilevel"/>
    <w:tmpl w:val="7E0E5A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FC166B5"/>
    <w:multiLevelType w:val="hybridMultilevel"/>
    <w:tmpl w:val="144E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CC1787"/>
    <w:multiLevelType w:val="hybridMultilevel"/>
    <w:tmpl w:val="897CF3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9"/>
  </w:num>
  <w:num w:numId="4">
    <w:abstractNumId w:val="15"/>
  </w:num>
  <w:num w:numId="5">
    <w:abstractNumId w:val="25"/>
  </w:num>
  <w:num w:numId="6">
    <w:abstractNumId w:val="2"/>
  </w:num>
  <w:num w:numId="7">
    <w:abstractNumId w:val="24"/>
  </w:num>
  <w:num w:numId="8">
    <w:abstractNumId w:val="1"/>
  </w:num>
  <w:num w:numId="9">
    <w:abstractNumId w:val="27"/>
  </w:num>
  <w:num w:numId="10">
    <w:abstractNumId w:val="16"/>
  </w:num>
  <w:num w:numId="11">
    <w:abstractNumId w:val="31"/>
  </w:num>
  <w:num w:numId="12">
    <w:abstractNumId w:val="28"/>
  </w:num>
  <w:num w:numId="13">
    <w:abstractNumId w:val="11"/>
  </w:num>
  <w:num w:numId="14">
    <w:abstractNumId w:val="18"/>
  </w:num>
  <w:num w:numId="15">
    <w:abstractNumId w:val="10"/>
  </w:num>
  <w:num w:numId="16">
    <w:abstractNumId w:val="13"/>
  </w:num>
  <w:num w:numId="17">
    <w:abstractNumId w:val="20"/>
  </w:num>
  <w:num w:numId="18">
    <w:abstractNumId w:val="23"/>
  </w:num>
  <w:num w:numId="19">
    <w:abstractNumId w:val="4"/>
  </w:num>
  <w:num w:numId="20">
    <w:abstractNumId w:val="7"/>
  </w:num>
  <w:num w:numId="21">
    <w:abstractNumId w:val="19"/>
  </w:num>
  <w:num w:numId="22">
    <w:abstractNumId w:val="17"/>
  </w:num>
  <w:num w:numId="23">
    <w:abstractNumId w:val="14"/>
  </w:num>
  <w:num w:numId="24">
    <w:abstractNumId w:val="22"/>
  </w:num>
  <w:num w:numId="25">
    <w:abstractNumId w:val="5"/>
  </w:num>
  <w:num w:numId="26">
    <w:abstractNumId w:val="8"/>
  </w:num>
  <w:num w:numId="27">
    <w:abstractNumId w:val="3"/>
  </w:num>
  <w:num w:numId="28">
    <w:abstractNumId w:val="26"/>
  </w:num>
  <w:num w:numId="29">
    <w:abstractNumId w:val="6"/>
  </w:num>
  <w:num w:numId="30">
    <w:abstractNumId w:val="0"/>
  </w:num>
  <w:num w:numId="31">
    <w:abstractNumId w:val="29"/>
  </w:num>
  <w:num w:numId="3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documentProtection w:edit="readOnly" w:enforcement="1" w:cryptProviderType="rsaAES" w:cryptAlgorithmClass="hash" w:cryptAlgorithmType="typeAny" w:cryptAlgorithmSid="14" w:cryptSpinCount="100000" w:hash="j39PvV2TD2LybRgDEtSzvndCG0rLV6TFLqGkTNOGsGflaW7JNJmLsFk5aUrk+csDQrkX45dcQrWercre+nOIcg==" w:salt="kAwGClb/2+Avw/06fv7AXg=="/>
  <w:defaultTabStop w:val="720"/>
  <w:characterSpacingControl w:val="doNotCompress"/>
  <w:savePreviewPicture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EDB"/>
    <w:rsid w:val="0001336B"/>
    <w:rsid w:val="00015C6C"/>
    <w:rsid w:val="000174E9"/>
    <w:rsid w:val="00025921"/>
    <w:rsid w:val="0003129A"/>
    <w:rsid w:val="000318E9"/>
    <w:rsid w:val="000367BD"/>
    <w:rsid w:val="00040804"/>
    <w:rsid w:val="0004248D"/>
    <w:rsid w:val="0005125A"/>
    <w:rsid w:val="000518F1"/>
    <w:rsid w:val="000554FF"/>
    <w:rsid w:val="00056046"/>
    <w:rsid w:val="0006227B"/>
    <w:rsid w:val="000627D5"/>
    <w:rsid w:val="00064154"/>
    <w:rsid w:val="00064E84"/>
    <w:rsid w:val="0006691B"/>
    <w:rsid w:val="00075D5A"/>
    <w:rsid w:val="00092869"/>
    <w:rsid w:val="00093E9D"/>
    <w:rsid w:val="00094524"/>
    <w:rsid w:val="000A15E9"/>
    <w:rsid w:val="000A2AB0"/>
    <w:rsid w:val="000A4614"/>
    <w:rsid w:val="000B047B"/>
    <w:rsid w:val="000B2719"/>
    <w:rsid w:val="000B273D"/>
    <w:rsid w:val="000B508B"/>
    <w:rsid w:val="000B65EC"/>
    <w:rsid w:val="000C1703"/>
    <w:rsid w:val="000C2376"/>
    <w:rsid w:val="000C37C2"/>
    <w:rsid w:val="000D7AFE"/>
    <w:rsid w:val="000F6822"/>
    <w:rsid w:val="00107DD7"/>
    <w:rsid w:val="00116C73"/>
    <w:rsid w:val="00124401"/>
    <w:rsid w:val="00126203"/>
    <w:rsid w:val="00131493"/>
    <w:rsid w:val="00143DDD"/>
    <w:rsid w:val="00144782"/>
    <w:rsid w:val="00147CA9"/>
    <w:rsid w:val="001521C9"/>
    <w:rsid w:val="001534C8"/>
    <w:rsid w:val="00164351"/>
    <w:rsid w:val="001763A4"/>
    <w:rsid w:val="00177674"/>
    <w:rsid w:val="00182BE3"/>
    <w:rsid w:val="001850A9"/>
    <w:rsid w:val="00191AB6"/>
    <w:rsid w:val="001A0858"/>
    <w:rsid w:val="001B4205"/>
    <w:rsid w:val="001C78F6"/>
    <w:rsid w:val="001C7BF2"/>
    <w:rsid w:val="001D06C7"/>
    <w:rsid w:val="001D1584"/>
    <w:rsid w:val="001D2690"/>
    <w:rsid w:val="001E2534"/>
    <w:rsid w:val="001E2953"/>
    <w:rsid w:val="001E3FDE"/>
    <w:rsid w:val="001E4C02"/>
    <w:rsid w:val="001F0F3C"/>
    <w:rsid w:val="001F1A11"/>
    <w:rsid w:val="001F4ED1"/>
    <w:rsid w:val="002052E6"/>
    <w:rsid w:val="00206E83"/>
    <w:rsid w:val="00207511"/>
    <w:rsid w:val="00212565"/>
    <w:rsid w:val="002154B9"/>
    <w:rsid w:val="002172D7"/>
    <w:rsid w:val="00225155"/>
    <w:rsid w:val="00226595"/>
    <w:rsid w:val="00230AC2"/>
    <w:rsid w:val="0023282B"/>
    <w:rsid w:val="00237DB7"/>
    <w:rsid w:val="0024033B"/>
    <w:rsid w:val="00266EBF"/>
    <w:rsid w:val="0027109A"/>
    <w:rsid w:val="00272047"/>
    <w:rsid w:val="00273565"/>
    <w:rsid w:val="00281CBE"/>
    <w:rsid w:val="00296AF0"/>
    <w:rsid w:val="002977AC"/>
    <w:rsid w:val="002A118D"/>
    <w:rsid w:val="002A24B8"/>
    <w:rsid w:val="002B5BDF"/>
    <w:rsid w:val="002C1852"/>
    <w:rsid w:val="002D1D7C"/>
    <w:rsid w:val="002D3F91"/>
    <w:rsid w:val="002D7179"/>
    <w:rsid w:val="002E6E0E"/>
    <w:rsid w:val="002F7CC4"/>
    <w:rsid w:val="0030157C"/>
    <w:rsid w:val="003044D4"/>
    <w:rsid w:val="00307D92"/>
    <w:rsid w:val="003155AD"/>
    <w:rsid w:val="00316B83"/>
    <w:rsid w:val="0033178F"/>
    <w:rsid w:val="00332A64"/>
    <w:rsid w:val="003413C4"/>
    <w:rsid w:val="00342E4D"/>
    <w:rsid w:val="00344729"/>
    <w:rsid w:val="00347371"/>
    <w:rsid w:val="00347EDA"/>
    <w:rsid w:val="00364FB2"/>
    <w:rsid w:val="00372197"/>
    <w:rsid w:val="0037278D"/>
    <w:rsid w:val="00373D9E"/>
    <w:rsid w:val="00375F84"/>
    <w:rsid w:val="00377A11"/>
    <w:rsid w:val="00381363"/>
    <w:rsid w:val="00386AC2"/>
    <w:rsid w:val="00397B1F"/>
    <w:rsid w:val="003C06F1"/>
    <w:rsid w:val="003C189D"/>
    <w:rsid w:val="003E3946"/>
    <w:rsid w:val="003E52C3"/>
    <w:rsid w:val="00404308"/>
    <w:rsid w:val="004204EF"/>
    <w:rsid w:val="00430B68"/>
    <w:rsid w:val="00431952"/>
    <w:rsid w:val="004328E5"/>
    <w:rsid w:val="0043319C"/>
    <w:rsid w:val="004354F5"/>
    <w:rsid w:val="004374F2"/>
    <w:rsid w:val="00441559"/>
    <w:rsid w:val="0044346A"/>
    <w:rsid w:val="0044367E"/>
    <w:rsid w:val="00444FF8"/>
    <w:rsid w:val="00446729"/>
    <w:rsid w:val="004575B8"/>
    <w:rsid w:val="00457B69"/>
    <w:rsid w:val="00467120"/>
    <w:rsid w:val="00475B97"/>
    <w:rsid w:val="00485981"/>
    <w:rsid w:val="004942F6"/>
    <w:rsid w:val="004A4442"/>
    <w:rsid w:val="004C0244"/>
    <w:rsid w:val="004D066B"/>
    <w:rsid w:val="004D3E60"/>
    <w:rsid w:val="004D6635"/>
    <w:rsid w:val="004E14C5"/>
    <w:rsid w:val="004F005D"/>
    <w:rsid w:val="004F0F3B"/>
    <w:rsid w:val="00515545"/>
    <w:rsid w:val="00520997"/>
    <w:rsid w:val="00521341"/>
    <w:rsid w:val="0052349A"/>
    <w:rsid w:val="00532E95"/>
    <w:rsid w:val="00534666"/>
    <w:rsid w:val="00541B49"/>
    <w:rsid w:val="00551031"/>
    <w:rsid w:val="00561C67"/>
    <w:rsid w:val="00565D4F"/>
    <w:rsid w:val="00583103"/>
    <w:rsid w:val="00584243"/>
    <w:rsid w:val="0058746D"/>
    <w:rsid w:val="005935F9"/>
    <w:rsid w:val="0059603E"/>
    <w:rsid w:val="005A33F8"/>
    <w:rsid w:val="005A5095"/>
    <w:rsid w:val="005B01E1"/>
    <w:rsid w:val="005B23E3"/>
    <w:rsid w:val="005B743E"/>
    <w:rsid w:val="005D2C3C"/>
    <w:rsid w:val="005D2EF1"/>
    <w:rsid w:val="005D6D9A"/>
    <w:rsid w:val="005E7E6A"/>
    <w:rsid w:val="005F0DA9"/>
    <w:rsid w:val="005F17E5"/>
    <w:rsid w:val="005F2549"/>
    <w:rsid w:val="00607FBA"/>
    <w:rsid w:val="00611529"/>
    <w:rsid w:val="00612411"/>
    <w:rsid w:val="00616B3C"/>
    <w:rsid w:val="00617A0F"/>
    <w:rsid w:val="00621D18"/>
    <w:rsid w:val="006259C3"/>
    <w:rsid w:val="00626C9E"/>
    <w:rsid w:val="00634D4A"/>
    <w:rsid w:val="0063602A"/>
    <w:rsid w:val="00636DB0"/>
    <w:rsid w:val="00647444"/>
    <w:rsid w:val="00655837"/>
    <w:rsid w:val="006802DF"/>
    <w:rsid w:val="00680B6A"/>
    <w:rsid w:val="00685969"/>
    <w:rsid w:val="006922E6"/>
    <w:rsid w:val="006929A6"/>
    <w:rsid w:val="00692B0D"/>
    <w:rsid w:val="006A16E1"/>
    <w:rsid w:val="006A2B0C"/>
    <w:rsid w:val="006B1D7E"/>
    <w:rsid w:val="006B4521"/>
    <w:rsid w:val="006B45DD"/>
    <w:rsid w:val="006B6F25"/>
    <w:rsid w:val="006C0C8C"/>
    <w:rsid w:val="006C1C0F"/>
    <w:rsid w:val="006C3259"/>
    <w:rsid w:val="006D1897"/>
    <w:rsid w:val="006D4377"/>
    <w:rsid w:val="006D74CA"/>
    <w:rsid w:val="006F32C9"/>
    <w:rsid w:val="006F63F0"/>
    <w:rsid w:val="006F66C8"/>
    <w:rsid w:val="007000D3"/>
    <w:rsid w:val="0071087E"/>
    <w:rsid w:val="007153BB"/>
    <w:rsid w:val="00716701"/>
    <w:rsid w:val="00725C0F"/>
    <w:rsid w:val="00726966"/>
    <w:rsid w:val="0072774A"/>
    <w:rsid w:val="0073512F"/>
    <w:rsid w:val="007367D1"/>
    <w:rsid w:val="0074073D"/>
    <w:rsid w:val="00741EEC"/>
    <w:rsid w:val="0075573E"/>
    <w:rsid w:val="00757663"/>
    <w:rsid w:val="00766A86"/>
    <w:rsid w:val="00767EDB"/>
    <w:rsid w:val="00770468"/>
    <w:rsid w:val="00776909"/>
    <w:rsid w:val="007774FE"/>
    <w:rsid w:val="0078013B"/>
    <w:rsid w:val="00786C73"/>
    <w:rsid w:val="007908CB"/>
    <w:rsid w:val="00790AF6"/>
    <w:rsid w:val="0079508F"/>
    <w:rsid w:val="007D0B5D"/>
    <w:rsid w:val="007D2EF2"/>
    <w:rsid w:val="007D4439"/>
    <w:rsid w:val="007D4FE4"/>
    <w:rsid w:val="007E0656"/>
    <w:rsid w:val="007E100A"/>
    <w:rsid w:val="007E2AD9"/>
    <w:rsid w:val="007E43BC"/>
    <w:rsid w:val="007E567F"/>
    <w:rsid w:val="007E5F92"/>
    <w:rsid w:val="007E6615"/>
    <w:rsid w:val="007F35E0"/>
    <w:rsid w:val="007F473B"/>
    <w:rsid w:val="007F6F19"/>
    <w:rsid w:val="008141AB"/>
    <w:rsid w:val="00815650"/>
    <w:rsid w:val="00815EBD"/>
    <w:rsid w:val="00827246"/>
    <w:rsid w:val="00827DB6"/>
    <w:rsid w:val="00830E6E"/>
    <w:rsid w:val="00832030"/>
    <w:rsid w:val="0085591C"/>
    <w:rsid w:val="00857288"/>
    <w:rsid w:val="00861713"/>
    <w:rsid w:val="00863971"/>
    <w:rsid w:val="0086434A"/>
    <w:rsid w:val="00866508"/>
    <w:rsid w:val="0086707C"/>
    <w:rsid w:val="00872EEA"/>
    <w:rsid w:val="00887636"/>
    <w:rsid w:val="00887C69"/>
    <w:rsid w:val="00892D08"/>
    <w:rsid w:val="00892F5D"/>
    <w:rsid w:val="00896FF3"/>
    <w:rsid w:val="008A6A03"/>
    <w:rsid w:val="008B7138"/>
    <w:rsid w:val="008D096F"/>
    <w:rsid w:val="008D26D2"/>
    <w:rsid w:val="008E2482"/>
    <w:rsid w:val="008E3547"/>
    <w:rsid w:val="008E38E3"/>
    <w:rsid w:val="008E542D"/>
    <w:rsid w:val="008F199A"/>
    <w:rsid w:val="008F5431"/>
    <w:rsid w:val="00907175"/>
    <w:rsid w:val="0091535A"/>
    <w:rsid w:val="00921939"/>
    <w:rsid w:val="009276DF"/>
    <w:rsid w:val="0092787D"/>
    <w:rsid w:val="00936BCA"/>
    <w:rsid w:val="00940C48"/>
    <w:rsid w:val="009427C6"/>
    <w:rsid w:val="009666C0"/>
    <w:rsid w:val="0096767B"/>
    <w:rsid w:val="00972380"/>
    <w:rsid w:val="009817D1"/>
    <w:rsid w:val="009857AA"/>
    <w:rsid w:val="00990DC9"/>
    <w:rsid w:val="009A148E"/>
    <w:rsid w:val="009A29E8"/>
    <w:rsid w:val="009A2E78"/>
    <w:rsid w:val="009A745A"/>
    <w:rsid w:val="009B0378"/>
    <w:rsid w:val="009C5865"/>
    <w:rsid w:val="009D628A"/>
    <w:rsid w:val="009E0048"/>
    <w:rsid w:val="009E35DC"/>
    <w:rsid w:val="009F1D2F"/>
    <w:rsid w:val="00A01B5D"/>
    <w:rsid w:val="00A15C31"/>
    <w:rsid w:val="00A1615E"/>
    <w:rsid w:val="00A25085"/>
    <w:rsid w:val="00A314DE"/>
    <w:rsid w:val="00A317CD"/>
    <w:rsid w:val="00A37011"/>
    <w:rsid w:val="00A4183A"/>
    <w:rsid w:val="00A45846"/>
    <w:rsid w:val="00A51E01"/>
    <w:rsid w:val="00A51F8B"/>
    <w:rsid w:val="00A639EE"/>
    <w:rsid w:val="00A74209"/>
    <w:rsid w:val="00A758F4"/>
    <w:rsid w:val="00A771B8"/>
    <w:rsid w:val="00A85E39"/>
    <w:rsid w:val="00A86C51"/>
    <w:rsid w:val="00A95C42"/>
    <w:rsid w:val="00AA0E14"/>
    <w:rsid w:val="00AA6AB4"/>
    <w:rsid w:val="00AA6DF4"/>
    <w:rsid w:val="00AB4373"/>
    <w:rsid w:val="00AB5B8B"/>
    <w:rsid w:val="00AB667C"/>
    <w:rsid w:val="00AC5050"/>
    <w:rsid w:val="00AD1213"/>
    <w:rsid w:val="00AD1678"/>
    <w:rsid w:val="00AD3B87"/>
    <w:rsid w:val="00AD752F"/>
    <w:rsid w:val="00AE1288"/>
    <w:rsid w:val="00AE3410"/>
    <w:rsid w:val="00AE38CC"/>
    <w:rsid w:val="00AE557B"/>
    <w:rsid w:val="00AF61F2"/>
    <w:rsid w:val="00B05324"/>
    <w:rsid w:val="00B15291"/>
    <w:rsid w:val="00B16106"/>
    <w:rsid w:val="00B175F6"/>
    <w:rsid w:val="00B2068C"/>
    <w:rsid w:val="00B32D6C"/>
    <w:rsid w:val="00B34660"/>
    <w:rsid w:val="00B34AA5"/>
    <w:rsid w:val="00B35CF4"/>
    <w:rsid w:val="00B37A89"/>
    <w:rsid w:val="00B40088"/>
    <w:rsid w:val="00B53646"/>
    <w:rsid w:val="00B6065C"/>
    <w:rsid w:val="00B60726"/>
    <w:rsid w:val="00B62EB0"/>
    <w:rsid w:val="00B630F0"/>
    <w:rsid w:val="00B631D9"/>
    <w:rsid w:val="00B6377C"/>
    <w:rsid w:val="00B6714B"/>
    <w:rsid w:val="00B732F0"/>
    <w:rsid w:val="00B90EC8"/>
    <w:rsid w:val="00B96A74"/>
    <w:rsid w:val="00BA12F3"/>
    <w:rsid w:val="00BA2628"/>
    <w:rsid w:val="00BA59F8"/>
    <w:rsid w:val="00BA7CBC"/>
    <w:rsid w:val="00BB409D"/>
    <w:rsid w:val="00BC305A"/>
    <w:rsid w:val="00BC6DF5"/>
    <w:rsid w:val="00BD3941"/>
    <w:rsid w:val="00BD51A9"/>
    <w:rsid w:val="00BE15B5"/>
    <w:rsid w:val="00BE2362"/>
    <w:rsid w:val="00BE349D"/>
    <w:rsid w:val="00BE49F0"/>
    <w:rsid w:val="00BE5670"/>
    <w:rsid w:val="00C06B33"/>
    <w:rsid w:val="00C126EB"/>
    <w:rsid w:val="00C2156D"/>
    <w:rsid w:val="00C23346"/>
    <w:rsid w:val="00C24D2C"/>
    <w:rsid w:val="00C26EB4"/>
    <w:rsid w:val="00C367AE"/>
    <w:rsid w:val="00C43C3B"/>
    <w:rsid w:val="00C51226"/>
    <w:rsid w:val="00C553AC"/>
    <w:rsid w:val="00C67054"/>
    <w:rsid w:val="00C723D0"/>
    <w:rsid w:val="00C74234"/>
    <w:rsid w:val="00C87647"/>
    <w:rsid w:val="00C87976"/>
    <w:rsid w:val="00C9019C"/>
    <w:rsid w:val="00C9154C"/>
    <w:rsid w:val="00C94DE0"/>
    <w:rsid w:val="00C964FB"/>
    <w:rsid w:val="00C96614"/>
    <w:rsid w:val="00CA0F2D"/>
    <w:rsid w:val="00CA2604"/>
    <w:rsid w:val="00CA29B7"/>
    <w:rsid w:val="00CA72B4"/>
    <w:rsid w:val="00CA7F73"/>
    <w:rsid w:val="00CB3F74"/>
    <w:rsid w:val="00CB71FA"/>
    <w:rsid w:val="00CC00D7"/>
    <w:rsid w:val="00CD057D"/>
    <w:rsid w:val="00CD62E4"/>
    <w:rsid w:val="00CE4689"/>
    <w:rsid w:val="00CF1A4B"/>
    <w:rsid w:val="00D0077A"/>
    <w:rsid w:val="00D2016E"/>
    <w:rsid w:val="00D25BDF"/>
    <w:rsid w:val="00D27843"/>
    <w:rsid w:val="00D368D1"/>
    <w:rsid w:val="00D44EAD"/>
    <w:rsid w:val="00D450AF"/>
    <w:rsid w:val="00D46559"/>
    <w:rsid w:val="00D630FE"/>
    <w:rsid w:val="00D761FB"/>
    <w:rsid w:val="00D76A8A"/>
    <w:rsid w:val="00D81AC0"/>
    <w:rsid w:val="00D832D8"/>
    <w:rsid w:val="00D84E6A"/>
    <w:rsid w:val="00D95F03"/>
    <w:rsid w:val="00D962EA"/>
    <w:rsid w:val="00DA4444"/>
    <w:rsid w:val="00DA74CD"/>
    <w:rsid w:val="00DB2BFC"/>
    <w:rsid w:val="00DB512F"/>
    <w:rsid w:val="00DD116D"/>
    <w:rsid w:val="00DD4271"/>
    <w:rsid w:val="00DD776F"/>
    <w:rsid w:val="00DE412F"/>
    <w:rsid w:val="00DF219E"/>
    <w:rsid w:val="00E030E7"/>
    <w:rsid w:val="00E15020"/>
    <w:rsid w:val="00E22E41"/>
    <w:rsid w:val="00E242C5"/>
    <w:rsid w:val="00E244FB"/>
    <w:rsid w:val="00E30E25"/>
    <w:rsid w:val="00E31BEF"/>
    <w:rsid w:val="00E404FE"/>
    <w:rsid w:val="00E41A02"/>
    <w:rsid w:val="00E45EFE"/>
    <w:rsid w:val="00E5004E"/>
    <w:rsid w:val="00E51C75"/>
    <w:rsid w:val="00E57CA9"/>
    <w:rsid w:val="00E637B7"/>
    <w:rsid w:val="00E65D60"/>
    <w:rsid w:val="00E70837"/>
    <w:rsid w:val="00E74B97"/>
    <w:rsid w:val="00E76B04"/>
    <w:rsid w:val="00E778AB"/>
    <w:rsid w:val="00E84839"/>
    <w:rsid w:val="00E8530A"/>
    <w:rsid w:val="00EC02D3"/>
    <w:rsid w:val="00ED06CA"/>
    <w:rsid w:val="00ED456D"/>
    <w:rsid w:val="00ED70D5"/>
    <w:rsid w:val="00EF56DD"/>
    <w:rsid w:val="00F02112"/>
    <w:rsid w:val="00F05175"/>
    <w:rsid w:val="00F07AF6"/>
    <w:rsid w:val="00F11AE6"/>
    <w:rsid w:val="00F13129"/>
    <w:rsid w:val="00F14966"/>
    <w:rsid w:val="00F24F60"/>
    <w:rsid w:val="00F32802"/>
    <w:rsid w:val="00F361D3"/>
    <w:rsid w:val="00F36EFE"/>
    <w:rsid w:val="00F40A9B"/>
    <w:rsid w:val="00F44C17"/>
    <w:rsid w:val="00F53546"/>
    <w:rsid w:val="00F54285"/>
    <w:rsid w:val="00F66506"/>
    <w:rsid w:val="00F76099"/>
    <w:rsid w:val="00F8726A"/>
    <w:rsid w:val="00F9273E"/>
    <w:rsid w:val="00FA734E"/>
    <w:rsid w:val="00FB38E8"/>
    <w:rsid w:val="00FC38C9"/>
    <w:rsid w:val="00FC5469"/>
    <w:rsid w:val="00FD1DDA"/>
    <w:rsid w:val="00FD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CD20270B-5B94-407E-A4B8-30BB0491E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B04"/>
    <w:pPr>
      <w:spacing w:after="0" w:line="240" w:lineRule="auto"/>
    </w:pPr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15E9"/>
    <w:pPr>
      <w:keepNext/>
      <w:keepLines/>
      <w:outlineLvl w:val="0"/>
    </w:pPr>
    <w:rPr>
      <w:rFonts w:ascii="Verdana" w:eastAsiaTheme="majorEastAsia" w:hAnsi="Verdana" w:cstheme="majorBidi"/>
      <w:b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E2953"/>
    <w:pPr>
      <w:keepNext/>
      <w:keepLines/>
      <w:spacing w:before="40"/>
      <w:outlineLvl w:val="1"/>
    </w:pPr>
    <w:rPr>
      <w:rFonts w:asciiTheme="minorHAnsi" w:eastAsiaTheme="majorEastAsia" w:hAnsiTheme="minorHAnsi" w:cstheme="majorBidi"/>
      <w:b/>
      <w:szCs w:val="26"/>
      <w:u w:val="single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76B04"/>
    <w:pPr>
      <w:keepNext/>
      <w:keepLines/>
      <w:spacing w:before="40"/>
      <w:outlineLvl w:val="2"/>
    </w:pPr>
    <w:rPr>
      <w:rFonts w:eastAsiaTheme="majorEastAsia" w:cstheme="majorBidi"/>
      <w:b/>
      <w:color w:val="2E74B5" w:themeColor="accent1" w:themeShade="B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A15E9"/>
    <w:rPr>
      <w:rFonts w:ascii="Verdana" w:eastAsiaTheme="majorEastAsia" w:hAnsi="Verdana" w:cstheme="majorBidi"/>
      <w:b/>
      <w:sz w:val="28"/>
      <w:szCs w:val="32"/>
    </w:rPr>
  </w:style>
  <w:style w:type="paragraph" w:styleId="Title">
    <w:name w:val="Title"/>
    <w:basedOn w:val="Normal"/>
    <w:next w:val="Normal"/>
    <w:link w:val="TitleChar"/>
    <w:uiPriority w:val="10"/>
    <w:rsid w:val="00E5004E"/>
    <w:pPr>
      <w:contextualSpacing/>
      <w:jc w:val="center"/>
    </w:pPr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5004E"/>
    <w:rPr>
      <w:rFonts w:ascii="Verdana" w:eastAsiaTheme="majorEastAsia" w:hAnsi="Verdana" w:cstheme="majorBidi"/>
      <w:b/>
      <w:spacing w:val="-10"/>
      <w:kern w:val="28"/>
      <w:sz w:val="36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rsid w:val="001E2953"/>
    <w:rPr>
      <w:rFonts w:eastAsiaTheme="majorEastAsia" w:cstheme="majorBidi"/>
      <w:b/>
      <w:sz w:val="24"/>
      <w:szCs w:val="26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rsid w:val="00E76B04"/>
    <w:rPr>
      <w:rFonts w:ascii="Calibri" w:eastAsiaTheme="majorEastAsia" w:hAnsi="Calibri" w:cstheme="majorBidi"/>
      <w:b/>
      <w:color w:val="2E74B5" w:themeColor="accent1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E22E4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6A8A"/>
    <w:rPr>
      <w:rFonts w:ascii="Calibri" w:hAnsi="Calibri"/>
    </w:rPr>
  </w:style>
  <w:style w:type="paragraph" w:styleId="Footer">
    <w:name w:val="footer"/>
    <w:basedOn w:val="Normal"/>
    <w:link w:val="FooterChar"/>
    <w:uiPriority w:val="99"/>
    <w:unhideWhenUsed/>
    <w:rsid w:val="00D76A8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6A8A"/>
    <w:rPr>
      <w:rFonts w:ascii="Calibri" w:hAnsi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C6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C6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A33F8"/>
    <w:rPr>
      <w:color w:val="0563C1"/>
      <w:u w:val="single"/>
    </w:rPr>
  </w:style>
  <w:style w:type="character" w:customStyle="1" w:styleId="normaltextrun">
    <w:name w:val="normaltextrun"/>
    <w:basedOn w:val="DefaultParagraphFont"/>
    <w:rsid w:val="00E030E7"/>
  </w:style>
  <w:style w:type="character" w:customStyle="1" w:styleId="eop">
    <w:name w:val="eop"/>
    <w:basedOn w:val="DefaultParagraphFont"/>
    <w:rsid w:val="00E030E7"/>
  </w:style>
  <w:style w:type="character" w:customStyle="1" w:styleId="UnresolvedMention">
    <w:name w:val="Unresolved Mention"/>
    <w:basedOn w:val="DefaultParagraphFont"/>
    <w:uiPriority w:val="99"/>
    <w:semiHidden/>
    <w:unhideWhenUsed/>
    <w:rsid w:val="00A86C5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86C51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7D4439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17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144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5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nsidehighered.com/search/results/chatgpt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www.insidehighered.com/audio/2022/10/20/ep91-pros-and-cons-hyflex-instruction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sidehighered.com/news/2023/02/22/hyflex-viable-teaching-approach-normal-times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ristt4\Documents\Custom%20Office%20Templates\Use%20Thi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Use This</Template>
  <TotalTime>1</TotalTime>
  <Pages>2</Pages>
  <Words>759</Words>
  <Characters>4331</Characters>
  <Application>Microsoft Office Word</Application>
  <DocSecurity>8</DocSecurity>
  <Lines>36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</vt:vector>
  </HeadingPairs>
  <TitlesOfParts>
    <vt:vector size="13" baseType="lpstr">
      <vt:lpstr/>
      <vt:lpstr>Committee for Assessing Student Learning (CASL) - Minutes</vt:lpstr>
      <vt:lpstr>    Team Members:</vt:lpstr>
      <vt:lpstr>        Present:	</vt:lpstr>
      <vt:lpstr>        Absent:	</vt:lpstr>
      <vt:lpstr>    Action Items:</vt:lpstr>
      <vt:lpstr>    Approval of the 2/24/23 Agenda</vt:lpstr>
      <vt:lpstr>    Approval of the 2/10/23 Minutes</vt:lpstr>
      <vt:lpstr>    Determine who will work on language regarding Chair-Elect in CASL bylaws </vt:lpstr>
      <vt:lpstr>    Gradebook Alignment Resolution, presented to Senate by Tim</vt:lpstr>
      <vt:lpstr>    Finalizing Subcommittee Membership</vt:lpstr>
      <vt:lpstr>    Future agenda items</vt:lpstr>
      <vt:lpstr>    Meeting Adjourned 2:02pm</vt:lpstr>
    </vt:vector>
  </TitlesOfParts>
  <Company>Lansing Community College</Company>
  <LinksUpToDate>false</LinksUpToDate>
  <CharactersWithSpaces>5080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Terri Christian</dc:creator>
  <cp:keywords/>
  <dc:description/>
  <cp:lastModifiedBy>Penny Tucker</cp:lastModifiedBy>
  <cp:revision>2</cp:revision>
  <cp:lastPrinted>2020-01-16T18:08:00Z</cp:lastPrinted>
  <dcterms:created xsi:type="dcterms:W3CDTF">2023-04-10T15:41:00Z</dcterms:created>
  <dcterms:modified xsi:type="dcterms:W3CDTF">2023-04-10T15:41:00Z</dcterms:modified>
</cp:coreProperties>
</file>