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2F8C8" w14:textId="2BDB4EF9" w:rsidR="005C220E" w:rsidRDefault="005C220E" w:rsidP="00AD0BAB">
      <w:pPr>
        <w:pStyle w:val="Heading1"/>
        <w:spacing w:before="0"/>
        <w:jc w:val="center"/>
      </w:pPr>
      <w:r>
        <w:rPr>
          <w:noProof/>
        </w:rPr>
        <w:drawing>
          <wp:inline distT="0" distB="0" distL="0" distR="0" wp14:anchorId="17716626" wp14:editId="7468826A">
            <wp:extent cx="1358816" cy="582837"/>
            <wp:effectExtent l="0" t="0" r="0" b="825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963" cy="587618"/>
                    </a:xfrm>
                    <a:prstGeom prst="rect">
                      <a:avLst/>
                    </a:prstGeom>
                  </pic:spPr>
                </pic:pic>
              </a:graphicData>
            </a:graphic>
          </wp:inline>
        </w:drawing>
      </w:r>
    </w:p>
    <w:p w14:paraId="323F8E94" w14:textId="71C92164" w:rsidR="00CE00B1" w:rsidRPr="00C370EE" w:rsidRDefault="00CE00B1" w:rsidP="00AD0BAB">
      <w:pPr>
        <w:pStyle w:val="Heading1"/>
        <w:spacing w:before="0"/>
        <w:jc w:val="center"/>
      </w:pPr>
      <w:r w:rsidRPr="00C370EE">
        <w:t>Committee for Assessing Student Learning (CASL)</w:t>
      </w:r>
      <w:r w:rsidR="00120806">
        <w:t xml:space="preserve"> - Notes</w:t>
      </w:r>
    </w:p>
    <w:p w14:paraId="4B4D979C" w14:textId="0A2F4183" w:rsidR="00CE00B1" w:rsidRPr="00C370EE" w:rsidRDefault="00CE00B1" w:rsidP="00CE00B1">
      <w:pPr>
        <w:spacing w:after="0"/>
        <w:jc w:val="center"/>
      </w:pPr>
      <w:r w:rsidRPr="00C370EE">
        <w:t xml:space="preserve">Meeting Held </w:t>
      </w:r>
      <w:r w:rsidR="00731AF8" w:rsidRPr="00C370EE">
        <w:t xml:space="preserve">Friday, </w:t>
      </w:r>
      <w:r w:rsidR="00DF2F6C">
        <w:t xml:space="preserve">November </w:t>
      </w:r>
      <w:r w:rsidR="0017613B">
        <w:t>19</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091C29" w:rsidRDefault="00CE00B1" w:rsidP="00AD0BAB">
      <w:pPr>
        <w:pStyle w:val="Heading2"/>
      </w:pPr>
      <w:r w:rsidRPr="00091C29">
        <w:t>Team Members:</w:t>
      </w:r>
    </w:p>
    <w:p w14:paraId="6AC4A351" w14:textId="77777777" w:rsidR="00CE00B1" w:rsidRPr="00091C29" w:rsidRDefault="00CE00B1" w:rsidP="00340661">
      <w:pPr>
        <w:pStyle w:val="Heading3"/>
        <w:rPr>
          <w:color w:val="auto"/>
        </w:rPr>
      </w:pPr>
      <w:r w:rsidRPr="00091C29">
        <w:rPr>
          <w:color w:val="auto"/>
        </w:rPr>
        <w:t>Present:</w:t>
      </w:r>
      <w:r w:rsidRPr="00091C29">
        <w:rPr>
          <w:color w:val="auto"/>
        </w:rPr>
        <w:tab/>
      </w:r>
      <w:bookmarkStart w:id="0" w:name="_GoBack"/>
      <w:bookmarkEnd w:id="0"/>
    </w:p>
    <w:p w14:paraId="14BA577C" w14:textId="2CEA008E" w:rsidR="00EB21E1" w:rsidRPr="007F2316" w:rsidRDefault="00055314" w:rsidP="00E90D16">
      <w:pPr>
        <w:spacing w:after="120"/>
        <w:ind w:left="720"/>
      </w:pPr>
      <w:r w:rsidRPr="007F2316">
        <w:t xml:space="preserve">Patti Ayers, Karen Hicks, </w:t>
      </w:r>
      <w:r w:rsidR="00A23288" w:rsidRPr="007F2316">
        <w:t>Heidi Jordan,</w:t>
      </w:r>
      <w:r w:rsidR="004607E7" w:rsidRPr="007F2316">
        <w:t xml:space="preserve"> </w:t>
      </w:r>
      <w:r w:rsidR="008715B8" w:rsidRPr="007F2316">
        <w:t>Mark Kelland,</w:t>
      </w:r>
      <w:r w:rsidR="00A56E06" w:rsidRPr="007F2316">
        <w:t xml:space="preserve"> </w:t>
      </w:r>
      <w:r w:rsidR="00A23288" w:rsidRPr="007F2316">
        <w:t>Mark Khol</w:t>
      </w:r>
      <w:r w:rsidR="00EB21E1" w:rsidRPr="007F2316">
        <w:t>,</w:t>
      </w:r>
      <w:r w:rsidR="00A80439" w:rsidRPr="007F2316">
        <w:t xml:space="preserve"> </w:t>
      </w:r>
      <w:r w:rsidR="00091C29" w:rsidRPr="007F2316">
        <w:t xml:space="preserve">Zack Macomber, </w:t>
      </w:r>
      <w:r w:rsidR="00A56E06" w:rsidRPr="007F2316">
        <w:t xml:space="preserve">Rob McLoone, </w:t>
      </w:r>
      <w:r w:rsidR="00A23288" w:rsidRPr="007F2316">
        <w:t xml:space="preserve">Dale Moler, </w:t>
      </w:r>
      <w:r w:rsidR="00D468AA" w:rsidRPr="007F2316">
        <w:t>Tracy Nothnagel,</w:t>
      </w:r>
      <w:r w:rsidR="00A23288" w:rsidRPr="007F2316">
        <w:t xml:space="preserve"> </w:t>
      </w:r>
      <w:r w:rsidR="00091C29" w:rsidRPr="007F2316">
        <w:t>Chuck Page</w:t>
      </w:r>
      <w:r w:rsidR="007420C3" w:rsidRPr="007F2316">
        <w:t xml:space="preserve">, </w:t>
      </w:r>
      <w:r w:rsidR="00D87123" w:rsidRPr="007F2316">
        <w:t>Danielle Savory</w:t>
      </w:r>
      <w:r w:rsidR="007F2316" w:rsidRPr="007F2316">
        <w:t>, and Kara Wiedman</w:t>
      </w:r>
    </w:p>
    <w:p w14:paraId="4BBAE9AB" w14:textId="77777777" w:rsidR="00CE00B1" w:rsidRPr="007F2316" w:rsidRDefault="00CE00B1" w:rsidP="00340661">
      <w:pPr>
        <w:pStyle w:val="Heading3"/>
        <w:rPr>
          <w:color w:val="auto"/>
        </w:rPr>
      </w:pPr>
      <w:r w:rsidRPr="007F2316">
        <w:rPr>
          <w:color w:val="auto"/>
        </w:rPr>
        <w:t xml:space="preserve">Absent: </w:t>
      </w:r>
    </w:p>
    <w:p w14:paraId="5CA312BF" w14:textId="78473F9F" w:rsidR="00340661" w:rsidRPr="007F2316" w:rsidRDefault="007F2316" w:rsidP="007F2316">
      <w:pPr>
        <w:ind w:left="720"/>
      </w:pPr>
      <w:r w:rsidRPr="007F2316">
        <w:t xml:space="preserve">Dana Cogswell, Timothy Deines, </w:t>
      </w:r>
      <w:r w:rsidR="00D87123" w:rsidRPr="007F2316">
        <w:t xml:space="preserve">Sandra Etherly-Johnson, </w:t>
      </w:r>
      <w:r w:rsidRPr="007F2316">
        <w:t>Melinda Hernandez, and Rafeeq McGiveron</w:t>
      </w:r>
      <w:r w:rsidR="00091C29" w:rsidRPr="007F2316">
        <w:t>.</w:t>
      </w:r>
    </w:p>
    <w:p w14:paraId="77130A1E" w14:textId="77777777" w:rsidR="00A23288" w:rsidRPr="007F2316" w:rsidRDefault="00A23288" w:rsidP="00E90D16">
      <w:pPr>
        <w:pStyle w:val="Heading3"/>
        <w:spacing w:before="0"/>
        <w:rPr>
          <w:color w:val="auto"/>
        </w:rPr>
      </w:pPr>
      <w:r w:rsidRPr="007F2316">
        <w:rPr>
          <w:color w:val="auto"/>
        </w:rPr>
        <w:t>Guest:</w:t>
      </w:r>
    </w:p>
    <w:p w14:paraId="30780DD8" w14:textId="78B13AFA" w:rsidR="00731AF8" w:rsidRPr="007F2316" w:rsidRDefault="00091C29" w:rsidP="005C579C">
      <w:pPr>
        <w:ind w:left="720"/>
      </w:pPr>
      <w:r w:rsidRPr="007F2316">
        <w:t>Cheryl Garayta</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2DE9CB3D" w14:textId="77777777" w:rsidR="000947E2" w:rsidRDefault="00B90A17" w:rsidP="00B90A17">
      <w:pPr>
        <w:pStyle w:val="ListParagraph"/>
        <w:numPr>
          <w:ilvl w:val="0"/>
          <w:numId w:val="43"/>
        </w:numPr>
      </w:pPr>
      <w:r>
        <w:t>Karen to continue finalizing the, “</w:t>
      </w:r>
      <w:r w:rsidRPr="00B90A17">
        <w:t>Institutional-Level Student Learning Outcome Process Development</w:t>
      </w:r>
      <w:r w:rsidR="000947E2">
        <w:t>” document.</w:t>
      </w:r>
    </w:p>
    <w:p w14:paraId="34A3C843" w14:textId="1D849953" w:rsidR="00B90A17" w:rsidRPr="00F04F25" w:rsidRDefault="000947E2" w:rsidP="000947E2">
      <w:pPr>
        <w:pStyle w:val="ListParagraph"/>
        <w:numPr>
          <w:ilvl w:val="1"/>
          <w:numId w:val="43"/>
        </w:numPr>
      </w:pPr>
      <w:r>
        <w:t>C</w:t>
      </w:r>
      <w:r w:rsidR="00B90A17">
        <w:t xml:space="preserve">an find it in our </w:t>
      </w:r>
      <w:r w:rsidR="00B90A17" w:rsidRPr="00F04F25">
        <w:rPr>
          <w:color w:val="FF0000"/>
        </w:rPr>
        <w:t xml:space="preserve"> </w:t>
      </w:r>
      <w:hyperlink r:id="rId11" w:history="1">
        <w:r w:rsidR="00B90A17" w:rsidRPr="00F04F25">
          <w:rPr>
            <w:rStyle w:val="Hyperlink"/>
            <w:color w:val="0070C0"/>
          </w:rPr>
          <w:t>CASL SharePoint site in the ELO Folder</w:t>
        </w:r>
      </w:hyperlink>
    </w:p>
    <w:p w14:paraId="547A49C6" w14:textId="62B29447" w:rsidR="0017613B" w:rsidRDefault="0017613B" w:rsidP="006C587D">
      <w:pPr>
        <w:pStyle w:val="ListParagraph"/>
        <w:numPr>
          <w:ilvl w:val="0"/>
          <w:numId w:val="27"/>
        </w:numPr>
      </w:pPr>
      <w:r>
        <w:t>Karen to reach out to other faculty that used Formative Midterm Evaluations during fall semester and discuss possibility of their panel participation during a PA day presentation.</w:t>
      </w:r>
    </w:p>
    <w:p w14:paraId="1F05B18F" w14:textId="4D059393" w:rsidR="00014780" w:rsidRDefault="00014780" w:rsidP="006C587D">
      <w:pPr>
        <w:pStyle w:val="ListParagraph"/>
        <w:numPr>
          <w:ilvl w:val="0"/>
          <w:numId w:val="27"/>
        </w:numPr>
      </w:pPr>
      <w:r>
        <w:t>Still time to join the CC – CASL Workgroup, let Karen know if you haven’t already done so.</w:t>
      </w:r>
    </w:p>
    <w:p w14:paraId="2B38C309" w14:textId="2198D2DD" w:rsidR="0017613B" w:rsidRDefault="0017613B" w:rsidP="006C587D">
      <w:pPr>
        <w:pStyle w:val="ListParagraph"/>
        <w:numPr>
          <w:ilvl w:val="0"/>
          <w:numId w:val="27"/>
        </w:numPr>
      </w:pPr>
      <w:r>
        <w:t>Karen to</w:t>
      </w:r>
      <w:r w:rsidR="002E4187">
        <w:t xml:space="preserve"> work on getting u</w:t>
      </w:r>
      <w:r w:rsidR="002E4187" w:rsidRPr="002E4187">
        <w:t xml:space="preserve">pdates on Quality Initiative </w:t>
      </w:r>
      <w:r w:rsidR="002E4187">
        <w:t>projects to report at next meeting.</w:t>
      </w:r>
    </w:p>
    <w:p w14:paraId="11987F75" w14:textId="668D4418" w:rsidR="006C587D" w:rsidRPr="00E90D16" w:rsidRDefault="00E65F34" w:rsidP="006C587D">
      <w:pPr>
        <w:pStyle w:val="ListParagraph"/>
        <w:numPr>
          <w:ilvl w:val="0"/>
          <w:numId w:val="27"/>
        </w:numPr>
      </w:pPr>
      <w:r>
        <w:t>Continue progress with</w:t>
      </w:r>
      <w:r w:rsidR="00055314" w:rsidRPr="00E90D16">
        <w:t xml:space="preserve"> CASL Workgroup items.</w:t>
      </w:r>
    </w:p>
    <w:p w14:paraId="53C69A0D" w14:textId="42307205" w:rsidR="00A41C66" w:rsidRDefault="00E90D16" w:rsidP="00A41C66">
      <w:pPr>
        <w:pStyle w:val="ListParagraph"/>
        <w:numPr>
          <w:ilvl w:val="1"/>
          <w:numId w:val="27"/>
        </w:numPr>
      </w:pPr>
      <w:r w:rsidRPr="00E90D16">
        <w:t>Post questions or comments to share on the CASL Webex Team site</w:t>
      </w:r>
    </w:p>
    <w:p w14:paraId="5793048E" w14:textId="35ECBA61" w:rsidR="007F2316" w:rsidRPr="00E90D16" w:rsidRDefault="007F2316" w:rsidP="00A41C66">
      <w:pPr>
        <w:pStyle w:val="ListParagraph"/>
        <w:numPr>
          <w:ilvl w:val="1"/>
          <w:numId w:val="27"/>
        </w:numPr>
      </w:pPr>
      <w:r>
        <w:t xml:space="preserve">Let Tim or Karen know if need other tools </w:t>
      </w:r>
      <w:r w:rsidR="00014780">
        <w:t>to complete your work</w:t>
      </w:r>
    </w:p>
    <w:p w14:paraId="6DED01E6" w14:textId="74815E46" w:rsidR="000D1A8B" w:rsidRDefault="000D1A8B" w:rsidP="006C587D">
      <w:pPr>
        <w:pStyle w:val="Heading2"/>
      </w:pPr>
      <w:r>
        <w:t>Approval of</w:t>
      </w:r>
      <w:r w:rsidR="00017633">
        <w:t xml:space="preserve"> </w:t>
      </w:r>
      <w:r w:rsidR="006C587D">
        <w:t>1</w:t>
      </w:r>
      <w:r w:rsidR="00DF2F6C">
        <w:t>1</w:t>
      </w:r>
      <w:r w:rsidR="006C587D">
        <w:t>/</w:t>
      </w:r>
      <w:r w:rsidR="0017613B">
        <w:t>19</w:t>
      </w:r>
      <w:r>
        <w:t>/2</w:t>
      </w:r>
      <w:r w:rsidR="001812CF">
        <w:t>1</w:t>
      </w:r>
      <w:r>
        <w:t xml:space="preserve"> Agenda</w:t>
      </w:r>
    </w:p>
    <w:p w14:paraId="386ED1C3" w14:textId="77777777" w:rsidR="000D1A8B" w:rsidRPr="008874A0" w:rsidRDefault="000D1A8B" w:rsidP="000D1A8B">
      <w:pPr>
        <w:numPr>
          <w:ilvl w:val="0"/>
          <w:numId w:val="1"/>
        </w:numPr>
        <w:spacing w:after="0"/>
        <w:contextualSpacing/>
      </w:pPr>
      <w:r w:rsidRPr="008874A0">
        <w:t xml:space="preserve">Call for approval of agenda. </w:t>
      </w:r>
    </w:p>
    <w:p w14:paraId="0E71ED66" w14:textId="77777777" w:rsidR="000D1A8B" w:rsidRPr="008874A0" w:rsidRDefault="00343838" w:rsidP="000D1A8B">
      <w:pPr>
        <w:numPr>
          <w:ilvl w:val="0"/>
          <w:numId w:val="1"/>
        </w:numPr>
        <w:spacing w:after="120"/>
        <w:contextualSpacing/>
      </w:pPr>
      <w:r w:rsidRPr="008874A0">
        <w:t>Hearing no</w:t>
      </w:r>
      <w:r w:rsidR="0073176F" w:rsidRPr="008874A0">
        <w:t xml:space="preserve"> objections</w:t>
      </w:r>
      <w:r w:rsidR="00030CB8" w:rsidRPr="008874A0">
        <w:t>,</w:t>
      </w:r>
      <w:r w:rsidRPr="008874A0">
        <w:t xml:space="preserve"> the agenda stands</w:t>
      </w:r>
      <w:r w:rsidR="000D1A8B" w:rsidRPr="008874A0">
        <w:t xml:space="preserve"> approved.</w:t>
      </w:r>
    </w:p>
    <w:p w14:paraId="43AD2770" w14:textId="386C1C7E" w:rsidR="00C2276C" w:rsidRPr="00FA5662" w:rsidRDefault="000D1A8B" w:rsidP="007476B5">
      <w:pPr>
        <w:pStyle w:val="Heading2"/>
      </w:pPr>
      <w:r w:rsidRPr="00FA5662">
        <w:t xml:space="preserve"> </w:t>
      </w:r>
      <w:r w:rsidR="00C2276C" w:rsidRPr="00FA5662">
        <w:t xml:space="preserve">Approval of </w:t>
      </w:r>
      <w:r w:rsidR="00EB0E34">
        <w:t>1</w:t>
      </w:r>
      <w:r w:rsidR="0017613B">
        <w:t>1</w:t>
      </w:r>
      <w:r w:rsidR="00400BB2">
        <w:t>/</w:t>
      </w:r>
      <w:r w:rsidR="0017613B">
        <w:t>05</w:t>
      </w:r>
      <w:r w:rsidR="00400BB2">
        <w:t>/21</w:t>
      </w:r>
      <w:r w:rsidR="00C2276C" w:rsidRPr="00FA5662">
        <w:t xml:space="preserve"> Notes</w:t>
      </w:r>
    </w:p>
    <w:p w14:paraId="64CED52B" w14:textId="77777777" w:rsidR="00C2276C" w:rsidRPr="008874A0" w:rsidRDefault="00C2276C" w:rsidP="00C2276C">
      <w:pPr>
        <w:numPr>
          <w:ilvl w:val="0"/>
          <w:numId w:val="1"/>
        </w:numPr>
        <w:spacing w:after="0"/>
        <w:contextualSpacing/>
      </w:pPr>
      <w:r w:rsidRPr="008874A0">
        <w:t xml:space="preserve">Call for </w:t>
      </w:r>
      <w:r w:rsidR="000D1A8B" w:rsidRPr="008874A0">
        <w:t>correction/</w:t>
      </w:r>
      <w:r w:rsidRPr="008874A0">
        <w:t xml:space="preserve">approval of </w:t>
      </w:r>
      <w:r w:rsidR="008B183A" w:rsidRPr="008874A0">
        <w:t>minutes</w:t>
      </w:r>
      <w:r w:rsidR="001F532D" w:rsidRPr="008874A0">
        <w:t>.</w:t>
      </w:r>
    </w:p>
    <w:p w14:paraId="6DD4B885" w14:textId="6345E643" w:rsidR="00A53F82" w:rsidRPr="008874A0" w:rsidRDefault="00A53F82" w:rsidP="00A53F82">
      <w:pPr>
        <w:numPr>
          <w:ilvl w:val="0"/>
          <w:numId w:val="1"/>
        </w:numPr>
        <w:spacing w:after="120"/>
        <w:contextualSpacing/>
      </w:pPr>
      <w:r w:rsidRPr="008874A0">
        <w:t>Hearing no objections, the notes stand approved.</w:t>
      </w:r>
    </w:p>
    <w:p w14:paraId="14B7C7B8" w14:textId="0B98B1B3" w:rsidR="006C128B" w:rsidRDefault="00DF2F6C" w:rsidP="006C128B">
      <w:pPr>
        <w:pStyle w:val="Heading2"/>
      </w:pPr>
      <w:r>
        <w:t>Housekeeping</w:t>
      </w:r>
    </w:p>
    <w:p w14:paraId="090CBF74" w14:textId="1B9160DE" w:rsidR="0017613B" w:rsidRDefault="0017613B" w:rsidP="00DF2F6C">
      <w:pPr>
        <w:pStyle w:val="Heading3"/>
      </w:pPr>
      <w:r>
        <w:t>PA days Formative Midterm Evaluations</w:t>
      </w:r>
    </w:p>
    <w:p w14:paraId="39A5754A" w14:textId="19A25CA0" w:rsidR="0017613B" w:rsidRDefault="0017613B" w:rsidP="0017613B">
      <w:pPr>
        <w:pStyle w:val="ListParagraph"/>
        <w:numPr>
          <w:ilvl w:val="0"/>
          <w:numId w:val="42"/>
        </w:numPr>
      </w:pPr>
      <w:r>
        <w:t>Plan is to have a presentation on afternoon of January 5, 2022.</w:t>
      </w:r>
    </w:p>
    <w:p w14:paraId="5A07F8FA" w14:textId="19F589B6" w:rsidR="0017613B" w:rsidRDefault="00AB33F5" w:rsidP="0017613B">
      <w:pPr>
        <w:pStyle w:val="ListParagraph"/>
        <w:numPr>
          <w:ilvl w:val="1"/>
          <w:numId w:val="42"/>
        </w:numPr>
      </w:pPr>
      <w:r>
        <w:t xml:space="preserve">Proposed </w:t>
      </w:r>
      <w:r w:rsidR="0017613B">
        <w:t>format: Karen to introduce general assessment procedures then go to panel of members who participated during Fall semester.</w:t>
      </w:r>
    </w:p>
    <w:p w14:paraId="36EAA595" w14:textId="310B2630" w:rsidR="0017613B" w:rsidRDefault="0017613B" w:rsidP="0017613B">
      <w:pPr>
        <w:pStyle w:val="ListParagraph"/>
        <w:numPr>
          <w:ilvl w:val="1"/>
          <w:numId w:val="42"/>
        </w:numPr>
      </w:pPr>
      <w:r>
        <w:t>Panel to discuss their experience with process and what they did with it.</w:t>
      </w:r>
    </w:p>
    <w:p w14:paraId="13C4DA8E" w14:textId="6DB64D9A" w:rsidR="0017613B" w:rsidRDefault="0017613B" w:rsidP="0017613B">
      <w:pPr>
        <w:pStyle w:val="ListParagraph"/>
        <w:numPr>
          <w:ilvl w:val="0"/>
          <w:numId w:val="42"/>
        </w:numPr>
      </w:pPr>
      <w:r>
        <w:t xml:space="preserve">Will spend time during last CASL meeting for this semester to </w:t>
      </w:r>
      <w:r w:rsidR="00BF344C">
        <w:t>work out details.</w:t>
      </w:r>
    </w:p>
    <w:p w14:paraId="5D803768" w14:textId="0AC7273B" w:rsidR="0017613B" w:rsidRDefault="0017613B" w:rsidP="0017613B">
      <w:pPr>
        <w:pStyle w:val="ListParagraph"/>
        <w:numPr>
          <w:ilvl w:val="0"/>
          <w:numId w:val="42"/>
        </w:numPr>
      </w:pPr>
      <w:r>
        <w:t xml:space="preserve">Asked for volunteers for Panel: Mark Kelland </w:t>
      </w:r>
      <w:r w:rsidR="00FB35EB">
        <w:t xml:space="preserve">and Heidi Jordan </w:t>
      </w:r>
      <w:r>
        <w:t xml:space="preserve">will do. </w:t>
      </w:r>
    </w:p>
    <w:p w14:paraId="773F0F2F" w14:textId="19A614E6" w:rsidR="0017613B" w:rsidRDefault="0017613B" w:rsidP="0017613B">
      <w:pPr>
        <w:pStyle w:val="ListParagraph"/>
        <w:numPr>
          <w:ilvl w:val="1"/>
          <w:numId w:val="42"/>
        </w:numPr>
      </w:pPr>
      <w:r>
        <w:t>Karen will reach out to others individually</w:t>
      </w:r>
    </w:p>
    <w:p w14:paraId="137C6EE2" w14:textId="7AA2FE29" w:rsidR="0017613B" w:rsidRDefault="0017613B" w:rsidP="0017613B">
      <w:pPr>
        <w:pStyle w:val="ListParagraph"/>
        <w:numPr>
          <w:ilvl w:val="1"/>
          <w:numId w:val="42"/>
        </w:numPr>
      </w:pPr>
      <w:r>
        <w:t>Request other CASL members show up at this presentation to give their support, even if they are not on the panel</w:t>
      </w:r>
    </w:p>
    <w:p w14:paraId="57E1515C" w14:textId="1EABCC32" w:rsidR="0017613B" w:rsidRPr="0017613B" w:rsidRDefault="00BF344C" w:rsidP="0017613B">
      <w:pPr>
        <w:pStyle w:val="ListParagraph"/>
        <w:numPr>
          <w:ilvl w:val="0"/>
          <w:numId w:val="42"/>
        </w:numPr>
      </w:pPr>
      <w:r>
        <w:t>Group liked the design format for the presentation and had no other comments.</w:t>
      </w:r>
    </w:p>
    <w:p w14:paraId="7BE5C63D" w14:textId="220A87E9" w:rsidR="00DF2F6C" w:rsidRPr="00BF344C" w:rsidRDefault="00DF2F6C" w:rsidP="00BF344C">
      <w:pPr>
        <w:pStyle w:val="Heading2"/>
      </w:pPr>
      <w:r w:rsidRPr="00BF344C">
        <w:lastRenderedPageBreak/>
        <w:t>Interpretation and meaning making of educational learning outcomes (ELOs)</w:t>
      </w:r>
    </w:p>
    <w:p w14:paraId="49F49254" w14:textId="6C0F27E5" w:rsidR="0051020F" w:rsidRDefault="0051020F" w:rsidP="0051020F">
      <w:pPr>
        <w:pStyle w:val="Heading3"/>
      </w:pPr>
      <w:r>
        <w:t>75% Minimum Target ?</w:t>
      </w:r>
    </w:p>
    <w:p w14:paraId="16F378FE" w14:textId="6AE40DDC" w:rsidR="00DF2F6C" w:rsidRDefault="00BF344C" w:rsidP="00095423">
      <w:pPr>
        <w:pStyle w:val="ListParagraph"/>
        <w:numPr>
          <w:ilvl w:val="0"/>
          <w:numId w:val="39"/>
        </w:numPr>
      </w:pPr>
      <w:r w:rsidRPr="00BF344C">
        <w:t>Gr</w:t>
      </w:r>
      <w:r>
        <w:t>oup liked the proposed 75% minimum target number.</w:t>
      </w:r>
    </w:p>
    <w:p w14:paraId="44151D6A" w14:textId="2AE47902" w:rsidR="00BF344C" w:rsidRDefault="00BF344C" w:rsidP="00095423">
      <w:pPr>
        <w:pStyle w:val="ListParagraph"/>
        <w:numPr>
          <w:ilvl w:val="0"/>
          <w:numId w:val="39"/>
        </w:numPr>
      </w:pPr>
      <w:r>
        <w:t xml:space="preserve">Would like to explain why that number is chosen as part of the report. </w:t>
      </w:r>
    </w:p>
    <w:p w14:paraId="6B1F5661" w14:textId="447588D5" w:rsidR="0051020F" w:rsidRDefault="0051020F" w:rsidP="0051020F">
      <w:pPr>
        <w:pStyle w:val="Heading3"/>
      </w:pPr>
      <w:r>
        <w:t>Should we use ranges and what would they look like?</w:t>
      </w:r>
    </w:p>
    <w:p w14:paraId="68496CC7" w14:textId="321502F6" w:rsidR="00BF344C" w:rsidRDefault="00BF344C" w:rsidP="00095423">
      <w:pPr>
        <w:pStyle w:val="ListParagraph"/>
        <w:numPr>
          <w:ilvl w:val="0"/>
          <w:numId w:val="39"/>
        </w:numPr>
      </w:pPr>
      <w:r>
        <w:t>Ranges discussed</w:t>
      </w:r>
      <w:r w:rsidR="0051020F">
        <w:t>, final determined to use at this time:</w:t>
      </w:r>
    </w:p>
    <w:p w14:paraId="2B823F34" w14:textId="4D4AB2E2" w:rsidR="0051020F" w:rsidRDefault="0051020F" w:rsidP="0051020F">
      <w:pPr>
        <w:pStyle w:val="ListParagraph"/>
        <w:numPr>
          <w:ilvl w:val="1"/>
          <w:numId w:val="39"/>
        </w:numPr>
      </w:pPr>
      <w:r>
        <w:t>Blue, Excellent, 90-100%</w:t>
      </w:r>
    </w:p>
    <w:p w14:paraId="45BD5E0B" w14:textId="08259763" w:rsidR="0051020F" w:rsidRDefault="0051020F" w:rsidP="0051020F">
      <w:pPr>
        <w:pStyle w:val="ListParagraph"/>
        <w:numPr>
          <w:ilvl w:val="1"/>
          <w:numId w:val="39"/>
        </w:numPr>
      </w:pPr>
      <w:r>
        <w:t>Green, Good, 75-89%</w:t>
      </w:r>
    </w:p>
    <w:p w14:paraId="252D547C" w14:textId="18DE697D" w:rsidR="0051020F" w:rsidRDefault="0051020F" w:rsidP="0051020F">
      <w:pPr>
        <w:pStyle w:val="ListParagraph"/>
        <w:numPr>
          <w:ilvl w:val="1"/>
          <w:numId w:val="39"/>
        </w:numPr>
      </w:pPr>
      <w:r>
        <w:t>Yellow, Caution, 65-74%</w:t>
      </w:r>
    </w:p>
    <w:p w14:paraId="2781A9B2" w14:textId="56267AD2" w:rsidR="0051020F" w:rsidRDefault="0051020F" w:rsidP="0051020F">
      <w:pPr>
        <w:pStyle w:val="ListParagraph"/>
        <w:numPr>
          <w:ilvl w:val="1"/>
          <w:numId w:val="39"/>
        </w:numPr>
      </w:pPr>
      <w:r>
        <w:t>Red, Warning, 64% and below</w:t>
      </w:r>
    </w:p>
    <w:p w14:paraId="1D42A0E9" w14:textId="417F88E8" w:rsidR="0051020F" w:rsidRDefault="0051020F" w:rsidP="0051020F">
      <w:pPr>
        <w:pStyle w:val="ListParagraph"/>
        <w:numPr>
          <w:ilvl w:val="0"/>
          <w:numId w:val="39"/>
        </w:numPr>
      </w:pPr>
      <w:r>
        <w:t xml:space="preserve">Noted that the 75% Good range aligns with </w:t>
      </w:r>
      <w:r w:rsidR="002E4187">
        <w:t>Achieving the Dream (</w:t>
      </w:r>
      <w:r>
        <w:t>A</w:t>
      </w:r>
      <w:r w:rsidR="002E4187">
        <w:t>t</w:t>
      </w:r>
      <w:r>
        <w:t>D</w:t>
      </w:r>
      <w:r w:rsidR="002E4187">
        <w:t>)</w:t>
      </w:r>
      <w:r>
        <w:t xml:space="preserve"> guidelines as well.</w:t>
      </w:r>
    </w:p>
    <w:p w14:paraId="2F2304AF" w14:textId="1FA9B4AC" w:rsidR="0051020F" w:rsidRDefault="0051020F" w:rsidP="0051020F">
      <w:pPr>
        <w:pStyle w:val="ListParagraph"/>
        <w:numPr>
          <w:ilvl w:val="0"/>
          <w:numId w:val="39"/>
        </w:numPr>
      </w:pPr>
      <w:r>
        <w:t>Understood that 100% is the goal but the range of 90-100% is a reasonable expectation.</w:t>
      </w:r>
    </w:p>
    <w:p w14:paraId="0E404089" w14:textId="7BB0D298" w:rsidR="0051020F" w:rsidRDefault="0051020F" w:rsidP="0051020F">
      <w:pPr>
        <w:pStyle w:val="ListParagraph"/>
        <w:numPr>
          <w:ilvl w:val="0"/>
          <w:numId w:val="39"/>
        </w:numPr>
      </w:pPr>
      <w:r>
        <w:t xml:space="preserve">These can be reexamined during the ELO review period, every </w:t>
      </w:r>
      <w:r w:rsidR="00FB35EB">
        <w:t xml:space="preserve">four </w:t>
      </w:r>
      <w:r>
        <w:t>years.</w:t>
      </w:r>
    </w:p>
    <w:p w14:paraId="51D65FDC" w14:textId="5BE8CCFD" w:rsidR="0051020F" w:rsidRDefault="003C5791" w:rsidP="003C5791">
      <w:pPr>
        <w:pStyle w:val="Heading3"/>
      </w:pPr>
      <w:r>
        <w:t>Additional factors to offer faculty regarding interpretation of results</w:t>
      </w:r>
    </w:p>
    <w:p w14:paraId="0D0CE3A6" w14:textId="35C129D7" w:rsidR="003C5791" w:rsidRDefault="003C5791" w:rsidP="003C5791">
      <w:pPr>
        <w:pStyle w:val="ListParagraph"/>
        <w:numPr>
          <w:ilvl w:val="0"/>
          <w:numId w:val="43"/>
        </w:numPr>
      </w:pPr>
      <w:r>
        <w:t>Expand on category of outcomes of over time.</w:t>
      </w:r>
    </w:p>
    <w:p w14:paraId="4E6EECAE" w14:textId="0092789E" w:rsidR="003C5791" w:rsidRDefault="003C5791" w:rsidP="003C5791">
      <w:pPr>
        <w:pStyle w:val="ListParagraph"/>
        <w:numPr>
          <w:ilvl w:val="1"/>
          <w:numId w:val="43"/>
        </w:numPr>
      </w:pPr>
      <w:r>
        <w:t>Look for trends and patterns beyond one semester</w:t>
      </w:r>
    </w:p>
    <w:p w14:paraId="0F198BB3" w14:textId="761BEEE5" w:rsidR="003C5791" w:rsidRDefault="003C5791" w:rsidP="003C5791">
      <w:pPr>
        <w:pStyle w:val="ListParagraph"/>
        <w:numPr>
          <w:ilvl w:val="2"/>
          <w:numId w:val="43"/>
        </w:numPr>
      </w:pPr>
      <w:r>
        <w:t>Remember to consider the different levels of student participation known to occur during Fall/Spring/Summer semesters.</w:t>
      </w:r>
    </w:p>
    <w:p w14:paraId="17DE0DB5" w14:textId="1E8295ED" w:rsidR="003C5791" w:rsidRDefault="003C5791" w:rsidP="003C5791">
      <w:pPr>
        <w:pStyle w:val="ListParagraph"/>
        <w:numPr>
          <w:ilvl w:val="1"/>
          <w:numId w:val="43"/>
        </w:numPr>
      </w:pPr>
      <w:r>
        <w:t xml:space="preserve">Consider the </w:t>
      </w:r>
      <w:r w:rsidR="00F04F25">
        <w:t>effects of uncommon events that occur</w:t>
      </w:r>
    </w:p>
    <w:p w14:paraId="12BE652A" w14:textId="792E57A2" w:rsidR="00F04F25" w:rsidRDefault="00F04F25" w:rsidP="00F04F25">
      <w:pPr>
        <w:pStyle w:val="ListParagraph"/>
        <w:numPr>
          <w:ilvl w:val="2"/>
          <w:numId w:val="43"/>
        </w:numPr>
      </w:pPr>
      <w:r>
        <w:t>Such as COVID right now</w:t>
      </w:r>
    </w:p>
    <w:p w14:paraId="01E4D3F9" w14:textId="2FDD23F1" w:rsidR="00F04F25" w:rsidRDefault="00F04F25" w:rsidP="00F04F25">
      <w:pPr>
        <w:pStyle w:val="ListParagraph"/>
        <w:numPr>
          <w:ilvl w:val="2"/>
          <w:numId w:val="43"/>
        </w:numPr>
      </w:pPr>
      <w:r>
        <w:t>Another example was the recession in 2008 when there was a 20% increase of students enrolling</w:t>
      </w:r>
    </w:p>
    <w:p w14:paraId="51B89DD4" w14:textId="59A3B10A" w:rsidR="00F04F25" w:rsidRDefault="00F04F25" w:rsidP="00F04F25">
      <w:pPr>
        <w:pStyle w:val="Heading3"/>
      </w:pPr>
      <w:r>
        <w:t>Next Steps</w:t>
      </w:r>
    </w:p>
    <w:p w14:paraId="251D9A1C" w14:textId="2A7A7407" w:rsidR="00F04F25" w:rsidRDefault="00F04F25" w:rsidP="00F04F25">
      <w:pPr>
        <w:pStyle w:val="ListParagraph"/>
        <w:numPr>
          <w:ilvl w:val="0"/>
          <w:numId w:val="43"/>
        </w:numPr>
      </w:pPr>
      <w:r>
        <w:t>Karen will continue finalizing the document.</w:t>
      </w:r>
    </w:p>
    <w:p w14:paraId="4F58801A" w14:textId="2CD2C6FB" w:rsidR="00095423" w:rsidRPr="00F04F25" w:rsidRDefault="00F04F25" w:rsidP="00F04F25">
      <w:pPr>
        <w:pStyle w:val="ListParagraph"/>
        <w:numPr>
          <w:ilvl w:val="1"/>
          <w:numId w:val="43"/>
        </w:numPr>
      </w:pPr>
      <w:r>
        <w:t xml:space="preserve">It can be found in our </w:t>
      </w:r>
      <w:r w:rsidR="006A551A" w:rsidRPr="00F04F25">
        <w:rPr>
          <w:color w:val="FF0000"/>
        </w:rPr>
        <w:t xml:space="preserve"> </w:t>
      </w:r>
      <w:hyperlink r:id="rId12" w:history="1">
        <w:r w:rsidR="00EA4111" w:rsidRPr="00F04F25">
          <w:rPr>
            <w:rStyle w:val="Hyperlink"/>
            <w:color w:val="0070C0"/>
          </w:rPr>
          <w:t>CASL SharePoint site in the ELO Folder</w:t>
        </w:r>
      </w:hyperlink>
    </w:p>
    <w:p w14:paraId="62541A6B" w14:textId="033EB7FD" w:rsidR="009811E0" w:rsidRDefault="00EB0E34" w:rsidP="00AD0BAB">
      <w:pPr>
        <w:pStyle w:val="Heading2"/>
      </w:pPr>
      <w:r>
        <w:t>Workgroup</w:t>
      </w:r>
      <w:r w:rsidR="00DF2F6C">
        <w:t xml:space="preserve"> check-in</w:t>
      </w:r>
      <w:r>
        <w:t>s</w:t>
      </w:r>
    </w:p>
    <w:p w14:paraId="55831ADB" w14:textId="77777777" w:rsidR="007F2316" w:rsidRDefault="007F2316" w:rsidP="000E4765">
      <w:pPr>
        <w:pStyle w:val="ListParagraph"/>
        <w:numPr>
          <w:ilvl w:val="0"/>
          <w:numId w:val="41"/>
        </w:numPr>
      </w:pPr>
      <w:r>
        <w:t xml:space="preserve">Nothing </w:t>
      </w:r>
      <w:r w:rsidR="000E4765">
        <w:t xml:space="preserve">to report </w:t>
      </w:r>
      <w:r>
        <w:t>at this time.</w:t>
      </w:r>
    </w:p>
    <w:p w14:paraId="415045E6" w14:textId="1FA7B13B" w:rsidR="006B3322" w:rsidRPr="00CF41FD" w:rsidRDefault="007F2316" w:rsidP="000E4765">
      <w:pPr>
        <w:pStyle w:val="ListParagraph"/>
        <w:numPr>
          <w:ilvl w:val="0"/>
          <w:numId w:val="41"/>
        </w:numPr>
      </w:pPr>
      <w:r>
        <w:t>Requested that groups let Tim and Karen know if existing tools are working well or if something different is needed.</w:t>
      </w:r>
    </w:p>
    <w:p w14:paraId="7A3A2EC0" w14:textId="7D77F915" w:rsidR="006C587D" w:rsidRDefault="006C587D" w:rsidP="00A23288">
      <w:pPr>
        <w:pStyle w:val="Heading2"/>
      </w:pPr>
      <w:r>
        <w:t>New Business &amp; Future Agenda Items</w:t>
      </w:r>
    </w:p>
    <w:p w14:paraId="52A0CBAE" w14:textId="50B64310" w:rsidR="00014780" w:rsidRDefault="007F2316" w:rsidP="002E4187">
      <w:pPr>
        <w:pStyle w:val="Heading3"/>
      </w:pPr>
      <w:r>
        <w:t>Curriculum Committee (CC) + CASL workgroup</w:t>
      </w:r>
      <w:r w:rsidR="00014780">
        <w:t>.</w:t>
      </w:r>
    </w:p>
    <w:p w14:paraId="31E480A2" w14:textId="498C1C5C" w:rsidR="00014780" w:rsidRDefault="007F2316" w:rsidP="002E4187">
      <w:pPr>
        <w:pStyle w:val="ListParagraph"/>
        <w:numPr>
          <w:ilvl w:val="0"/>
          <w:numId w:val="44"/>
        </w:numPr>
      </w:pPr>
      <w:r>
        <w:t xml:space="preserve">Subgroup restarting, first </w:t>
      </w:r>
      <w:r w:rsidR="00014780">
        <w:t xml:space="preserve">leadership </w:t>
      </w:r>
      <w:r>
        <w:t xml:space="preserve">meeting </w:t>
      </w:r>
      <w:r w:rsidR="00FB35EB">
        <w:t>Dec. 7</w:t>
      </w:r>
      <w:r w:rsidR="00FB35EB" w:rsidRPr="008465E6">
        <w:rPr>
          <w:vertAlign w:val="superscript"/>
        </w:rPr>
        <w:t>th</w:t>
      </w:r>
      <w:r w:rsidR="00FB35EB">
        <w:t xml:space="preserve"> </w:t>
      </w:r>
    </w:p>
    <w:p w14:paraId="30C40DE5" w14:textId="77777777" w:rsidR="00014780" w:rsidRDefault="007F2316" w:rsidP="002E4187">
      <w:pPr>
        <w:pStyle w:val="ListParagraph"/>
        <w:numPr>
          <w:ilvl w:val="0"/>
          <w:numId w:val="44"/>
        </w:numPr>
      </w:pPr>
      <w:r>
        <w:t>Please let Karen know if want to join or continue from last year</w:t>
      </w:r>
    </w:p>
    <w:p w14:paraId="6C91DCFF" w14:textId="39F2EC0D" w:rsidR="00014780" w:rsidRDefault="00014780" w:rsidP="002E4187">
      <w:pPr>
        <w:pStyle w:val="ListParagraph"/>
        <w:numPr>
          <w:ilvl w:val="1"/>
          <w:numId w:val="44"/>
        </w:numPr>
      </w:pPr>
      <w:r>
        <w:t xml:space="preserve">Interested folks from today’s meeting: </w:t>
      </w:r>
      <w:r w:rsidR="002E4187">
        <w:t>Danielle Savory and Mark Kelland</w:t>
      </w:r>
      <w:r w:rsidR="007F2316">
        <w:t xml:space="preserve"> </w:t>
      </w:r>
    </w:p>
    <w:p w14:paraId="6588D939" w14:textId="77777777" w:rsidR="00014780" w:rsidRDefault="007F2316" w:rsidP="002E4187">
      <w:pPr>
        <w:pStyle w:val="ListParagraph"/>
        <w:numPr>
          <w:ilvl w:val="0"/>
          <w:numId w:val="44"/>
        </w:numPr>
      </w:pPr>
      <w:r>
        <w:t>Will be focused on:</w:t>
      </w:r>
    </w:p>
    <w:p w14:paraId="0D34267D" w14:textId="77777777" w:rsidR="00014780" w:rsidRDefault="007F2316" w:rsidP="002E4187">
      <w:pPr>
        <w:pStyle w:val="ListParagraph"/>
        <w:numPr>
          <w:ilvl w:val="1"/>
          <w:numId w:val="44"/>
        </w:numPr>
      </w:pPr>
      <w:r>
        <w:t>Reviewing processes of who does what in the reviews for course proposal changes</w:t>
      </w:r>
    </w:p>
    <w:p w14:paraId="12348542" w14:textId="77777777" w:rsidR="00014780" w:rsidRDefault="007F2316" w:rsidP="002E4187">
      <w:pPr>
        <w:pStyle w:val="ListParagraph"/>
        <w:numPr>
          <w:ilvl w:val="2"/>
          <w:numId w:val="44"/>
        </w:numPr>
      </w:pPr>
      <w:r>
        <w:t>Calibrating the two committees work, make sure communication lines are open and everyone is on the same page</w:t>
      </w:r>
    </w:p>
    <w:p w14:paraId="605A7012" w14:textId="517C1D51" w:rsidR="002E4187" w:rsidRDefault="002E4187" w:rsidP="002E4187">
      <w:pPr>
        <w:pStyle w:val="ListParagraph"/>
        <w:numPr>
          <w:ilvl w:val="1"/>
          <w:numId w:val="44"/>
        </w:numPr>
      </w:pPr>
      <w:r>
        <w:t>Evaluation weights and distribution of those weights</w:t>
      </w:r>
    </w:p>
    <w:p w14:paraId="217D8AFD" w14:textId="544BACDC" w:rsidR="002E4187" w:rsidRDefault="002E4187" w:rsidP="002E4187">
      <w:pPr>
        <w:pStyle w:val="ListParagraph"/>
        <w:numPr>
          <w:ilvl w:val="2"/>
          <w:numId w:val="44"/>
        </w:numPr>
      </w:pPr>
      <w:r>
        <w:t>Written document to give to faculty for reference</w:t>
      </w:r>
    </w:p>
    <w:p w14:paraId="2C64B5A8" w14:textId="39C79D86" w:rsidR="007F2316" w:rsidRDefault="007F2316" w:rsidP="002E4187">
      <w:pPr>
        <w:pStyle w:val="ListParagraph"/>
        <w:numPr>
          <w:ilvl w:val="1"/>
          <w:numId w:val="44"/>
        </w:numPr>
      </w:pPr>
      <w:r>
        <w:t xml:space="preserve">Need to create a process where programs can change their </w:t>
      </w:r>
      <w:r w:rsidR="002E4187">
        <w:t>P</w:t>
      </w:r>
      <w:r>
        <w:t>LOs on demand</w:t>
      </w:r>
    </w:p>
    <w:p w14:paraId="01131C63" w14:textId="77777777" w:rsidR="002E4187" w:rsidRDefault="002E4187" w:rsidP="002E4187">
      <w:pPr>
        <w:pStyle w:val="Heading3"/>
      </w:pPr>
      <w:r>
        <w:lastRenderedPageBreak/>
        <w:t>Updates on Quality Initiative Project requested</w:t>
      </w:r>
    </w:p>
    <w:p w14:paraId="39F3036F" w14:textId="38C5751D" w:rsidR="002E4187" w:rsidRDefault="002E4187" w:rsidP="002E4187">
      <w:pPr>
        <w:pStyle w:val="ListParagraph"/>
        <w:numPr>
          <w:ilvl w:val="0"/>
          <w:numId w:val="46"/>
        </w:numPr>
      </w:pPr>
      <w:r>
        <w:t xml:space="preserve">Karen will work on getting those for the next meeting. </w:t>
      </w:r>
    </w:p>
    <w:p w14:paraId="225B2A02" w14:textId="6B240F3E" w:rsidR="00A23288" w:rsidRDefault="006C587D" w:rsidP="00EB0E34">
      <w:pPr>
        <w:pStyle w:val="Heading2"/>
      </w:pPr>
      <w:r>
        <w:t xml:space="preserve">Adjourn to </w:t>
      </w:r>
      <w:r w:rsidR="00A23288">
        <w:t>Breakout Grou</w:t>
      </w:r>
      <w:r w:rsidR="00A23288" w:rsidRPr="00055314">
        <w:t>ps</w:t>
      </w:r>
      <w:r w:rsidRPr="00055314">
        <w:t xml:space="preserve"> at</w:t>
      </w:r>
      <w:r w:rsidR="006B3322">
        <w:t xml:space="preserve"> 1</w:t>
      </w:r>
      <w:r w:rsidR="00055314" w:rsidRPr="00055314">
        <w:t>pm</w:t>
      </w:r>
    </w:p>
    <w:p w14:paraId="1E6742CE" w14:textId="786212E8" w:rsidR="00E1431A" w:rsidRDefault="00E1431A" w:rsidP="00E1431A">
      <w:pPr>
        <w:pStyle w:val="ListParagraph"/>
        <w:numPr>
          <w:ilvl w:val="0"/>
          <w:numId w:val="27"/>
        </w:numPr>
      </w:pPr>
      <w:r>
        <w:t>Groups broke into 3 breakout sessions</w:t>
      </w:r>
      <w:r w:rsidR="009F0CA2">
        <w:t xml:space="preserve"> for </w:t>
      </w:r>
      <w:r w:rsidR="006C587D">
        <w:t>the rest of the meeting</w:t>
      </w:r>
      <w:r w:rsidR="007A6F3A">
        <w:t>.</w:t>
      </w:r>
    </w:p>
    <w:p w14:paraId="33B0DDDE" w14:textId="33CCF0A0" w:rsidR="0056575A" w:rsidRPr="00466E3B" w:rsidRDefault="006C587D" w:rsidP="00400BB2">
      <w:pPr>
        <w:pStyle w:val="Heading2"/>
      </w:pPr>
      <w:r>
        <w:rPr>
          <w:rStyle w:val="normaltextrun"/>
        </w:rPr>
        <w:t xml:space="preserve">Next </w:t>
      </w:r>
      <w:r w:rsidR="00F33B19" w:rsidRPr="00466E3B">
        <w:rPr>
          <w:rStyle w:val="normaltextrun"/>
        </w:rPr>
        <w:t xml:space="preserve">Meeting </w:t>
      </w:r>
    </w:p>
    <w:p w14:paraId="5FE7D1BE" w14:textId="4A728E3B" w:rsidR="009E194C" w:rsidRPr="000E4765" w:rsidRDefault="0056575A" w:rsidP="00901F45">
      <w:pPr>
        <w:pStyle w:val="ListParagraph"/>
        <w:numPr>
          <w:ilvl w:val="0"/>
          <w:numId w:val="25"/>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1C5E73">
        <w:rPr>
          <w:rStyle w:val="normaltextrun"/>
          <w:rFonts w:eastAsiaTheme="majorEastAsia" w:cs="Calibri"/>
          <w:szCs w:val="24"/>
        </w:rPr>
        <w:t>December 3</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A941A3" w:rsidRPr="000E4765">
        <w:rPr>
          <w:rStyle w:val="normaltextrun"/>
          <w:rFonts w:eastAsiaTheme="majorEastAsia" w:cs="Calibri"/>
          <w:szCs w:val="24"/>
        </w:rPr>
        <w:t>1</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0E4765" w:rsidRDefault="000E4765" w:rsidP="000E4765">
      <w:pPr>
        <w:pStyle w:val="ListParagraph"/>
        <w:spacing w:after="0"/>
        <w:textAlignment w:val="baseline"/>
        <w:rPr>
          <w:rFonts w:cs="Calibri"/>
          <w:sz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D314FD4" w14:textId="77777777"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7D05E25" w14:textId="77777777"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sectPr w:rsidR="008E69ED" w:rsidRPr="00DE6D50" w:rsidSect="002D7179">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0F02949F" w:rsidR="00616A2B" w:rsidRDefault="00616A2B" w:rsidP="00551031">
        <w:pPr>
          <w:pStyle w:val="Footer"/>
          <w:jc w:val="right"/>
        </w:pPr>
        <w:r>
          <w:fldChar w:fldCharType="begin"/>
        </w:r>
        <w:r>
          <w:instrText xml:space="preserve"> PAGE   \* MERGEFORMAT </w:instrText>
        </w:r>
        <w:r>
          <w:fldChar w:fldCharType="separate"/>
        </w:r>
        <w:r w:rsidR="00191EC3">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352BB"/>
    <w:multiLevelType w:val="hybridMultilevel"/>
    <w:tmpl w:val="33DCD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1668"/>
    <w:multiLevelType w:val="hybridMultilevel"/>
    <w:tmpl w:val="A6C0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03346"/>
    <w:multiLevelType w:val="hybridMultilevel"/>
    <w:tmpl w:val="A48A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95BEB"/>
    <w:multiLevelType w:val="hybridMultilevel"/>
    <w:tmpl w:val="0A9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4614E"/>
    <w:multiLevelType w:val="multilevel"/>
    <w:tmpl w:val="555AB7F4"/>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2B767D"/>
    <w:multiLevelType w:val="hybridMultilevel"/>
    <w:tmpl w:val="18108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B473B3"/>
    <w:multiLevelType w:val="hybridMultilevel"/>
    <w:tmpl w:val="81CC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F08C5"/>
    <w:multiLevelType w:val="hybridMultilevel"/>
    <w:tmpl w:val="4D56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B261D"/>
    <w:multiLevelType w:val="hybridMultilevel"/>
    <w:tmpl w:val="DD34A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9444F"/>
    <w:multiLevelType w:val="hybridMultilevel"/>
    <w:tmpl w:val="280EE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460E7"/>
    <w:multiLevelType w:val="hybridMultilevel"/>
    <w:tmpl w:val="8CFC40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56B1796F"/>
    <w:multiLevelType w:val="hybridMultilevel"/>
    <w:tmpl w:val="BA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C6A66"/>
    <w:multiLevelType w:val="hybridMultilevel"/>
    <w:tmpl w:val="1DBE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842B1"/>
    <w:multiLevelType w:val="hybridMultilevel"/>
    <w:tmpl w:val="797A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830B4"/>
    <w:multiLevelType w:val="hybridMultilevel"/>
    <w:tmpl w:val="2D4A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2365B"/>
    <w:multiLevelType w:val="hybridMultilevel"/>
    <w:tmpl w:val="F7C2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657AE"/>
    <w:multiLevelType w:val="hybridMultilevel"/>
    <w:tmpl w:val="D640E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A5200"/>
    <w:multiLevelType w:val="hybridMultilevel"/>
    <w:tmpl w:val="90A8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95E9E"/>
    <w:multiLevelType w:val="hybridMultilevel"/>
    <w:tmpl w:val="507A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E0D41"/>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61775E"/>
    <w:multiLevelType w:val="hybridMultilevel"/>
    <w:tmpl w:val="68C2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56AD1"/>
    <w:multiLevelType w:val="hybridMultilevel"/>
    <w:tmpl w:val="6330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8"/>
  </w:num>
  <w:num w:numId="3">
    <w:abstractNumId w:val="22"/>
  </w:num>
  <w:num w:numId="4">
    <w:abstractNumId w:val="30"/>
  </w:num>
  <w:num w:numId="5">
    <w:abstractNumId w:val="25"/>
  </w:num>
  <w:num w:numId="6">
    <w:abstractNumId w:val="11"/>
  </w:num>
  <w:num w:numId="7">
    <w:abstractNumId w:val="2"/>
  </w:num>
  <w:num w:numId="8">
    <w:abstractNumId w:val="10"/>
  </w:num>
  <w:num w:numId="9">
    <w:abstractNumId w:val="21"/>
  </w:num>
  <w:num w:numId="10">
    <w:abstractNumId w:val="9"/>
  </w:num>
  <w:num w:numId="11">
    <w:abstractNumId w:val="0"/>
  </w:num>
  <w:num w:numId="12">
    <w:abstractNumId w:val="41"/>
  </w:num>
  <w:num w:numId="13">
    <w:abstractNumId w:val="15"/>
  </w:num>
  <w:num w:numId="14">
    <w:abstractNumId w:val="34"/>
  </w:num>
  <w:num w:numId="15">
    <w:abstractNumId w:val="7"/>
  </w:num>
  <w:num w:numId="16">
    <w:abstractNumId w:val="43"/>
  </w:num>
  <w:num w:numId="17">
    <w:abstractNumId w:val="18"/>
  </w:num>
  <w:num w:numId="18">
    <w:abstractNumId w:val="16"/>
  </w:num>
  <w:num w:numId="19">
    <w:abstractNumId w:val="6"/>
  </w:num>
  <w:num w:numId="20">
    <w:abstractNumId w:val="19"/>
  </w:num>
  <w:num w:numId="21">
    <w:abstractNumId w:val="8"/>
  </w:num>
  <w:num w:numId="22">
    <w:abstractNumId w:val="5"/>
  </w:num>
  <w:num w:numId="23">
    <w:abstractNumId w:val="28"/>
  </w:num>
  <w:num w:numId="24">
    <w:abstractNumId w:val="23"/>
  </w:num>
  <w:num w:numId="25">
    <w:abstractNumId w:val="42"/>
  </w:num>
  <w:num w:numId="26">
    <w:abstractNumId w:val="14"/>
  </w:num>
  <w:num w:numId="27">
    <w:abstractNumId w:val="17"/>
  </w:num>
  <w:num w:numId="28">
    <w:abstractNumId w:val="3"/>
  </w:num>
  <w:num w:numId="29">
    <w:abstractNumId w:val="4"/>
  </w:num>
  <w:num w:numId="30">
    <w:abstractNumId w:val="36"/>
  </w:num>
  <w:num w:numId="31">
    <w:abstractNumId w:val="1"/>
  </w:num>
  <w:num w:numId="32">
    <w:abstractNumId w:val="39"/>
  </w:num>
  <w:num w:numId="33">
    <w:abstractNumId w:val="24"/>
  </w:num>
  <w:num w:numId="34">
    <w:abstractNumId w:val="35"/>
  </w:num>
  <w:num w:numId="35">
    <w:abstractNumId w:val="33"/>
  </w:num>
  <w:num w:numId="36">
    <w:abstractNumId w:val="37"/>
  </w:num>
  <w:num w:numId="37">
    <w:abstractNumId w:val="26"/>
  </w:num>
  <w:num w:numId="38">
    <w:abstractNumId w:val="31"/>
  </w:num>
  <w:num w:numId="39">
    <w:abstractNumId w:val="44"/>
  </w:num>
  <w:num w:numId="40">
    <w:abstractNumId w:val="29"/>
  </w:num>
  <w:num w:numId="41">
    <w:abstractNumId w:val="40"/>
  </w:num>
  <w:num w:numId="42">
    <w:abstractNumId w:val="13"/>
  </w:num>
  <w:num w:numId="43">
    <w:abstractNumId w:val="20"/>
  </w:num>
  <w:num w:numId="44">
    <w:abstractNumId w:val="12"/>
  </w:num>
  <w:num w:numId="45">
    <w:abstractNumId w:val="27"/>
  </w:num>
  <w:num w:numId="46">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R9Z5PFsKQPGBlXol9Dis6i8XMzP5Q2bpOA6ScuVT+D//u8RjEqz5+59JzPhyDYA5rxT23MDTDX+gPtOWpLkzhA==" w:salt="o7D1wXtzKhJ8Q/EV0faN5Q=="/>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804"/>
    <w:rsid w:val="0004248D"/>
    <w:rsid w:val="000446BD"/>
    <w:rsid w:val="00046F92"/>
    <w:rsid w:val="0004782A"/>
    <w:rsid w:val="00047D11"/>
    <w:rsid w:val="0005125A"/>
    <w:rsid w:val="000518F1"/>
    <w:rsid w:val="000549E4"/>
    <w:rsid w:val="00055286"/>
    <w:rsid w:val="00055314"/>
    <w:rsid w:val="000554FF"/>
    <w:rsid w:val="00056046"/>
    <w:rsid w:val="00056169"/>
    <w:rsid w:val="0005720F"/>
    <w:rsid w:val="0006044A"/>
    <w:rsid w:val="0006227B"/>
    <w:rsid w:val="000627D5"/>
    <w:rsid w:val="00062F6B"/>
    <w:rsid w:val="00064154"/>
    <w:rsid w:val="00064E84"/>
    <w:rsid w:val="0006691B"/>
    <w:rsid w:val="00072825"/>
    <w:rsid w:val="00074DD7"/>
    <w:rsid w:val="00075D5A"/>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7B2D"/>
    <w:rsid w:val="000D116B"/>
    <w:rsid w:val="000D1289"/>
    <w:rsid w:val="000D1A8B"/>
    <w:rsid w:val="000D7AFE"/>
    <w:rsid w:val="000E22BB"/>
    <w:rsid w:val="000E327B"/>
    <w:rsid w:val="000E424E"/>
    <w:rsid w:val="000E440F"/>
    <w:rsid w:val="000E4765"/>
    <w:rsid w:val="000E4D90"/>
    <w:rsid w:val="000F052A"/>
    <w:rsid w:val="000F0861"/>
    <w:rsid w:val="000F50A2"/>
    <w:rsid w:val="000F543A"/>
    <w:rsid w:val="000F6822"/>
    <w:rsid w:val="000F6EB7"/>
    <w:rsid w:val="0010262C"/>
    <w:rsid w:val="00105ADE"/>
    <w:rsid w:val="00107DD7"/>
    <w:rsid w:val="00116C73"/>
    <w:rsid w:val="001172CD"/>
    <w:rsid w:val="00117F09"/>
    <w:rsid w:val="00120806"/>
    <w:rsid w:val="00124401"/>
    <w:rsid w:val="00126203"/>
    <w:rsid w:val="0012656A"/>
    <w:rsid w:val="00131493"/>
    <w:rsid w:val="001423D0"/>
    <w:rsid w:val="00143DDD"/>
    <w:rsid w:val="00144782"/>
    <w:rsid w:val="00144E34"/>
    <w:rsid w:val="00147CA9"/>
    <w:rsid w:val="001521C9"/>
    <w:rsid w:val="001534C8"/>
    <w:rsid w:val="0015396B"/>
    <w:rsid w:val="00153BCE"/>
    <w:rsid w:val="00161BAB"/>
    <w:rsid w:val="00163043"/>
    <w:rsid w:val="00164351"/>
    <w:rsid w:val="00173508"/>
    <w:rsid w:val="0017613B"/>
    <w:rsid w:val="001763A4"/>
    <w:rsid w:val="00177674"/>
    <w:rsid w:val="001812CF"/>
    <w:rsid w:val="00182BE3"/>
    <w:rsid w:val="0018338C"/>
    <w:rsid w:val="001844EF"/>
    <w:rsid w:val="00186ADF"/>
    <w:rsid w:val="00187D0A"/>
    <w:rsid w:val="00191AB6"/>
    <w:rsid w:val="00191EC3"/>
    <w:rsid w:val="00192EAD"/>
    <w:rsid w:val="001955C5"/>
    <w:rsid w:val="0019694A"/>
    <w:rsid w:val="001A3831"/>
    <w:rsid w:val="001B2024"/>
    <w:rsid w:val="001B4205"/>
    <w:rsid w:val="001B4296"/>
    <w:rsid w:val="001C3236"/>
    <w:rsid w:val="001C5E73"/>
    <w:rsid w:val="001C78F6"/>
    <w:rsid w:val="001C7BF2"/>
    <w:rsid w:val="001D06C7"/>
    <w:rsid w:val="001D1584"/>
    <w:rsid w:val="001D2690"/>
    <w:rsid w:val="001D362C"/>
    <w:rsid w:val="001D372F"/>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079D6"/>
    <w:rsid w:val="00210578"/>
    <w:rsid w:val="00212565"/>
    <w:rsid w:val="002128FC"/>
    <w:rsid w:val="002154B9"/>
    <w:rsid w:val="00215DEB"/>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267E"/>
    <w:rsid w:val="0025612F"/>
    <w:rsid w:val="002569FB"/>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4187"/>
    <w:rsid w:val="002E63C7"/>
    <w:rsid w:val="002E6E0E"/>
    <w:rsid w:val="002F06C0"/>
    <w:rsid w:val="002F6387"/>
    <w:rsid w:val="002F7CC4"/>
    <w:rsid w:val="003000A1"/>
    <w:rsid w:val="003009E6"/>
    <w:rsid w:val="0030157C"/>
    <w:rsid w:val="003044D4"/>
    <w:rsid w:val="00306F4E"/>
    <w:rsid w:val="00307C82"/>
    <w:rsid w:val="00307D92"/>
    <w:rsid w:val="0031015F"/>
    <w:rsid w:val="003155AD"/>
    <w:rsid w:val="0031636C"/>
    <w:rsid w:val="00316A48"/>
    <w:rsid w:val="00316B83"/>
    <w:rsid w:val="00316C33"/>
    <w:rsid w:val="00320180"/>
    <w:rsid w:val="0033072D"/>
    <w:rsid w:val="0033178F"/>
    <w:rsid w:val="00332A64"/>
    <w:rsid w:val="003348FA"/>
    <w:rsid w:val="00340661"/>
    <w:rsid w:val="003413C4"/>
    <w:rsid w:val="00341588"/>
    <w:rsid w:val="00341AE0"/>
    <w:rsid w:val="003420E4"/>
    <w:rsid w:val="00342E4D"/>
    <w:rsid w:val="00343838"/>
    <w:rsid w:val="00344729"/>
    <w:rsid w:val="00347371"/>
    <w:rsid w:val="00347EDA"/>
    <w:rsid w:val="00350998"/>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90A"/>
    <w:rsid w:val="00397B1F"/>
    <w:rsid w:val="003A7566"/>
    <w:rsid w:val="003B2B0D"/>
    <w:rsid w:val="003C06F1"/>
    <w:rsid w:val="003C189D"/>
    <w:rsid w:val="003C23E8"/>
    <w:rsid w:val="003C385B"/>
    <w:rsid w:val="003C5791"/>
    <w:rsid w:val="003D11B7"/>
    <w:rsid w:val="003D2A1B"/>
    <w:rsid w:val="003D5659"/>
    <w:rsid w:val="003E3547"/>
    <w:rsid w:val="003E3946"/>
    <w:rsid w:val="003E52C3"/>
    <w:rsid w:val="003E626C"/>
    <w:rsid w:val="003F0DCC"/>
    <w:rsid w:val="003F27CB"/>
    <w:rsid w:val="003F62C3"/>
    <w:rsid w:val="004000E8"/>
    <w:rsid w:val="00400BB2"/>
    <w:rsid w:val="0040295E"/>
    <w:rsid w:val="004042B1"/>
    <w:rsid w:val="00404308"/>
    <w:rsid w:val="004056E6"/>
    <w:rsid w:val="00413C5E"/>
    <w:rsid w:val="00413ECA"/>
    <w:rsid w:val="00414911"/>
    <w:rsid w:val="0041658A"/>
    <w:rsid w:val="004204EF"/>
    <w:rsid w:val="004210E1"/>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DD4"/>
    <w:rsid w:val="00475B97"/>
    <w:rsid w:val="00476FB9"/>
    <w:rsid w:val="00481AEC"/>
    <w:rsid w:val="00485981"/>
    <w:rsid w:val="00491603"/>
    <w:rsid w:val="004916D0"/>
    <w:rsid w:val="004942F6"/>
    <w:rsid w:val="004948FE"/>
    <w:rsid w:val="00497B18"/>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220E"/>
    <w:rsid w:val="005C4CF9"/>
    <w:rsid w:val="005C579C"/>
    <w:rsid w:val="005D0599"/>
    <w:rsid w:val="005D0C9A"/>
    <w:rsid w:val="005D1183"/>
    <w:rsid w:val="005D2C3C"/>
    <w:rsid w:val="005D2EF1"/>
    <w:rsid w:val="005D560F"/>
    <w:rsid w:val="005D6D9A"/>
    <w:rsid w:val="005E13C4"/>
    <w:rsid w:val="005E5613"/>
    <w:rsid w:val="005E7E6A"/>
    <w:rsid w:val="005F0DA9"/>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D18"/>
    <w:rsid w:val="006259C3"/>
    <w:rsid w:val="00626835"/>
    <w:rsid w:val="00626C9E"/>
    <w:rsid w:val="0063027D"/>
    <w:rsid w:val="00632221"/>
    <w:rsid w:val="00633760"/>
    <w:rsid w:val="00633C8A"/>
    <w:rsid w:val="00634324"/>
    <w:rsid w:val="00634361"/>
    <w:rsid w:val="00634D4A"/>
    <w:rsid w:val="0063602A"/>
    <w:rsid w:val="00636DB0"/>
    <w:rsid w:val="006415F8"/>
    <w:rsid w:val="00643575"/>
    <w:rsid w:val="006461E0"/>
    <w:rsid w:val="00647444"/>
    <w:rsid w:val="00647921"/>
    <w:rsid w:val="006508AF"/>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551A"/>
    <w:rsid w:val="006A6371"/>
    <w:rsid w:val="006B1D7E"/>
    <w:rsid w:val="006B3322"/>
    <w:rsid w:val="006B4521"/>
    <w:rsid w:val="006B45DD"/>
    <w:rsid w:val="006B6F25"/>
    <w:rsid w:val="006C0C8C"/>
    <w:rsid w:val="006C0FF3"/>
    <w:rsid w:val="006C128B"/>
    <w:rsid w:val="006C1C0F"/>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508F"/>
    <w:rsid w:val="007976E0"/>
    <w:rsid w:val="007A3403"/>
    <w:rsid w:val="007A5854"/>
    <w:rsid w:val="007A6F3A"/>
    <w:rsid w:val="007B10E6"/>
    <w:rsid w:val="007B6952"/>
    <w:rsid w:val="007B7DAE"/>
    <w:rsid w:val="007C0464"/>
    <w:rsid w:val="007C5CBA"/>
    <w:rsid w:val="007D0B5D"/>
    <w:rsid w:val="007D2EF2"/>
    <w:rsid w:val="007D4E6C"/>
    <w:rsid w:val="007E100A"/>
    <w:rsid w:val="007E2AD9"/>
    <w:rsid w:val="007E32A8"/>
    <w:rsid w:val="007E43BC"/>
    <w:rsid w:val="007E567F"/>
    <w:rsid w:val="007E5F92"/>
    <w:rsid w:val="007E6615"/>
    <w:rsid w:val="007F11FC"/>
    <w:rsid w:val="007F2047"/>
    <w:rsid w:val="007F2316"/>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4D55"/>
    <w:rsid w:val="008352D9"/>
    <w:rsid w:val="00841B31"/>
    <w:rsid w:val="008423F5"/>
    <w:rsid w:val="00842E43"/>
    <w:rsid w:val="00843BDF"/>
    <w:rsid w:val="008465E6"/>
    <w:rsid w:val="00853391"/>
    <w:rsid w:val="0085591C"/>
    <w:rsid w:val="0085722C"/>
    <w:rsid w:val="00857288"/>
    <w:rsid w:val="00861713"/>
    <w:rsid w:val="00862433"/>
    <w:rsid w:val="00863971"/>
    <w:rsid w:val="0086434A"/>
    <w:rsid w:val="00866508"/>
    <w:rsid w:val="0086707C"/>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F6F"/>
    <w:rsid w:val="008B7138"/>
    <w:rsid w:val="008B7A1D"/>
    <w:rsid w:val="008C01A1"/>
    <w:rsid w:val="008D096F"/>
    <w:rsid w:val="008D26D2"/>
    <w:rsid w:val="008D2DAE"/>
    <w:rsid w:val="008D6D01"/>
    <w:rsid w:val="008E1A98"/>
    <w:rsid w:val="008E2482"/>
    <w:rsid w:val="008E38E3"/>
    <w:rsid w:val="008E542D"/>
    <w:rsid w:val="008E69ED"/>
    <w:rsid w:val="008E7D79"/>
    <w:rsid w:val="008F0B78"/>
    <w:rsid w:val="008F14F6"/>
    <w:rsid w:val="008F199A"/>
    <w:rsid w:val="008F1B32"/>
    <w:rsid w:val="008F3FC2"/>
    <w:rsid w:val="008F46F9"/>
    <w:rsid w:val="008F5431"/>
    <w:rsid w:val="008F6E71"/>
    <w:rsid w:val="0090054F"/>
    <w:rsid w:val="00903D00"/>
    <w:rsid w:val="00907175"/>
    <w:rsid w:val="00913C1E"/>
    <w:rsid w:val="0091535A"/>
    <w:rsid w:val="00915C8D"/>
    <w:rsid w:val="00916F66"/>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020A"/>
    <w:rsid w:val="00961868"/>
    <w:rsid w:val="00961C44"/>
    <w:rsid w:val="00964F4D"/>
    <w:rsid w:val="009666C0"/>
    <w:rsid w:val="0096681F"/>
    <w:rsid w:val="0096767B"/>
    <w:rsid w:val="00970ABA"/>
    <w:rsid w:val="00972380"/>
    <w:rsid w:val="0097568E"/>
    <w:rsid w:val="0098007A"/>
    <w:rsid w:val="009811E0"/>
    <w:rsid w:val="009817D1"/>
    <w:rsid w:val="00984595"/>
    <w:rsid w:val="00984701"/>
    <w:rsid w:val="009857AA"/>
    <w:rsid w:val="00990DC9"/>
    <w:rsid w:val="00993B90"/>
    <w:rsid w:val="009950C6"/>
    <w:rsid w:val="009A09A6"/>
    <w:rsid w:val="009A148E"/>
    <w:rsid w:val="009A168D"/>
    <w:rsid w:val="009A29E8"/>
    <w:rsid w:val="009A2E78"/>
    <w:rsid w:val="009A4655"/>
    <w:rsid w:val="009A745A"/>
    <w:rsid w:val="009B0378"/>
    <w:rsid w:val="009B0909"/>
    <w:rsid w:val="009B41A6"/>
    <w:rsid w:val="009B4603"/>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5846"/>
    <w:rsid w:val="00A476F0"/>
    <w:rsid w:val="00A478CB"/>
    <w:rsid w:val="00A51E01"/>
    <w:rsid w:val="00A51F8B"/>
    <w:rsid w:val="00A53F82"/>
    <w:rsid w:val="00A548F7"/>
    <w:rsid w:val="00A56E06"/>
    <w:rsid w:val="00A639EE"/>
    <w:rsid w:val="00A6453E"/>
    <w:rsid w:val="00A649D1"/>
    <w:rsid w:val="00A658BD"/>
    <w:rsid w:val="00A65B0B"/>
    <w:rsid w:val="00A72159"/>
    <w:rsid w:val="00A74209"/>
    <w:rsid w:val="00A758F4"/>
    <w:rsid w:val="00A771B8"/>
    <w:rsid w:val="00A80439"/>
    <w:rsid w:val="00A8194F"/>
    <w:rsid w:val="00A838E9"/>
    <w:rsid w:val="00A845DB"/>
    <w:rsid w:val="00A85226"/>
    <w:rsid w:val="00A85309"/>
    <w:rsid w:val="00A85E39"/>
    <w:rsid w:val="00A86C9D"/>
    <w:rsid w:val="00A92EBC"/>
    <w:rsid w:val="00A941A3"/>
    <w:rsid w:val="00A94CD2"/>
    <w:rsid w:val="00A95C42"/>
    <w:rsid w:val="00AA0E14"/>
    <w:rsid w:val="00AA6AB4"/>
    <w:rsid w:val="00AA6DF4"/>
    <w:rsid w:val="00AB33F5"/>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30A73"/>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628"/>
    <w:rsid w:val="00BA2653"/>
    <w:rsid w:val="00BA59F8"/>
    <w:rsid w:val="00BA7CBC"/>
    <w:rsid w:val="00BB0BE5"/>
    <w:rsid w:val="00BB1EB3"/>
    <w:rsid w:val="00BB213B"/>
    <w:rsid w:val="00BB409D"/>
    <w:rsid w:val="00BB56FA"/>
    <w:rsid w:val="00BB7695"/>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344C"/>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0B59"/>
    <w:rsid w:val="00CE4689"/>
    <w:rsid w:val="00CE506B"/>
    <w:rsid w:val="00CF1A4B"/>
    <w:rsid w:val="00CF41FD"/>
    <w:rsid w:val="00CF5831"/>
    <w:rsid w:val="00D00134"/>
    <w:rsid w:val="00D00697"/>
    <w:rsid w:val="00D0077A"/>
    <w:rsid w:val="00D03699"/>
    <w:rsid w:val="00D17891"/>
    <w:rsid w:val="00D2016E"/>
    <w:rsid w:val="00D25BDF"/>
    <w:rsid w:val="00D25E7D"/>
    <w:rsid w:val="00D262B7"/>
    <w:rsid w:val="00D27843"/>
    <w:rsid w:val="00D30A79"/>
    <w:rsid w:val="00D30BAF"/>
    <w:rsid w:val="00D368D1"/>
    <w:rsid w:val="00D44EAD"/>
    <w:rsid w:val="00D45875"/>
    <w:rsid w:val="00D46559"/>
    <w:rsid w:val="00D468AA"/>
    <w:rsid w:val="00D46C7E"/>
    <w:rsid w:val="00D57BF8"/>
    <w:rsid w:val="00D6184B"/>
    <w:rsid w:val="00D630FE"/>
    <w:rsid w:val="00D662E6"/>
    <w:rsid w:val="00D7077F"/>
    <w:rsid w:val="00D74367"/>
    <w:rsid w:val="00D761FB"/>
    <w:rsid w:val="00D76A8A"/>
    <w:rsid w:val="00D81AC0"/>
    <w:rsid w:val="00D832D8"/>
    <w:rsid w:val="00D84E6A"/>
    <w:rsid w:val="00D8695C"/>
    <w:rsid w:val="00D86BBA"/>
    <w:rsid w:val="00D87123"/>
    <w:rsid w:val="00D92EFF"/>
    <w:rsid w:val="00D95944"/>
    <w:rsid w:val="00D95F03"/>
    <w:rsid w:val="00D962EA"/>
    <w:rsid w:val="00DA4444"/>
    <w:rsid w:val="00DA74CD"/>
    <w:rsid w:val="00DB0AFF"/>
    <w:rsid w:val="00DB0CF5"/>
    <w:rsid w:val="00DB0F41"/>
    <w:rsid w:val="00DB2BFC"/>
    <w:rsid w:val="00DB512F"/>
    <w:rsid w:val="00DC2400"/>
    <w:rsid w:val="00DC6CC0"/>
    <w:rsid w:val="00DD0D72"/>
    <w:rsid w:val="00DD116D"/>
    <w:rsid w:val="00DD4271"/>
    <w:rsid w:val="00DD776F"/>
    <w:rsid w:val="00DE0AD3"/>
    <w:rsid w:val="00DE412F"/>
    <w:rsid w:val="00DE6D50"/>
    <w:rsid w:val="00DF219E"/>
    <w:rsid w:val="00DF2F6C"/>
    <w:rsid w:val="00DF3E6A"/>
    <w:rsid w:val="00DF4CD3"/>
    <w:rsid w:val="00DF7C02"/>
    <w:rsid w:val="00E07F40"/>
    <w:rsid w:val="00E1431A"/>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283A"/>
    <w:rsid w:val="00EA4111"/>
    <w:rsid w:val="00EA65C2"/>
    <w:rsid w:val="00EA7954"/>
    <w:rsid w:val="00EB0E34"/>
    <w:rsid w:val="00EB1D39"/>
    <w:rsid w:val="00EB21E1"/>
    <w:rsid w:val="00EB3605"/>
    <w:rsid w:val="00EB4ACE"/>
    <w:rsid w:val="00EC02D3"/>
    <w:rsid w:val="00EC1276"/>
    <w:rsid w:val="00EC13FC"/>
    <w:rsid w:val="00EC2196"/>
    <w:rsid w:val="00EC23F0"/>
    <w:rsid w:val="00EC78ED"/>
    <w:rsid w:val="00ED06CA"/>
    <w:rsid w:val="00ED2328"/>
    <w:rsid w:val="00ED2A9D"/>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4F60"/>
    <w:rsid w:val="00F306C1"/>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61840"/>
    <w:rsid w:val="00F620D3"/>
    <w:rsid w:val="00F6472F"/>
    <w:rsid w:val="00F65E92"/>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5EB"/>
    <w:rsid w:val="00FB38E8"/>
    <w:rsid w:val="00FB5728"/>
    <w:rsid w:val="00FB715E"/>
    <w:rsid w:val="00FB7995"/>
    <w:rsid w:val="00FC1981"/>
    <w:rsid w:val="00FC1EC0"/>
    <w:rsid w:val="00FC38C9"/>
    <w:rsid w:val="00FC5BE2"/>
    <w:rsid w:val="00FD1DDA"/>
    <w:rsid w:val="00FD2F6D"/>
    <w:rsid w:val="00FD5459"/>
    <w:rsid w:val="00FE2D21"/>
    <w:rsid w:val="00FE2DE9"/>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nsingcc.sharepoint.com/:w:/r/sites/Interdivisional/SteeringCommitteeCASL/_layouts/15/Doc.aspx?sourcedoc=%7B9FD6395C-40A4-4A9A-85F9-89D22136C171%7D&amp;file=CASL_ELO%20recommendations%20and%20interpretations_draft%20fall%202021.docx&amp;action=default&amp;mobileredirect=tru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singcc.sharepoint.com/:w:/r/sites/Interdivisional/SteeringCommitteeCASL/_layouts/15/Doc.aspx?sourcedoc=%7B9FD6395C-40A4-4A9A-85F9-89D22136C171%7D&amp;file=CASL_ELO%20recommendations%20and%20interpretations_draft%20fall%202021.docx&amp;action=default&amp;mobileredirect=tru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2F3AE12E-DEB5-4085-8B31-78D219D35F2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86ecd2c-4cfb-45c3-ab7c-e01d68768ef9"/>
    <ds:schemaRef ds:uri="http://schemas.microsoft.com/office/infopath/2007/PartnerControls"/>
    <ds:schemaRef ds:uri="62ff897b-6839-4992-885c-60cca9e1c5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Notes Template</Template>
  <TotalTime>1</TotalTime>
  <Pages>3</Pages>
  <Words>855</Words>
  <Characters>4880</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4</cp:revision>
  <cp:lastPrinted>2020-01-16T18:08:00Z</cp:lastPrinted>
  <dcterms:created xsi:type="dcterms:W3CDTF">2021-11-22T21:12:00Z</dcterms:created>
  <dcterms:modified xsi:type="dcterms:W3CDTF">2022-01-12T16:02:00Z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