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bookmarkStart w:id="0" w:name="_GoBack"/>
      <w:bookmarkEnd w:id="0"/>
      <w:r w:rsidRPr="00CE00B1">
        <w:rPr>
          <w:rFonts w:ascii="Verdana" w:eastAsiaTheme="majorEastAsia" w:hAnsi="Verdana" w:cstheme="majorBidi"/>
          <w:b/>
          <w:spacing w:val="-10"/>
          <w:kern w:val="28"/>
          <w:sz w:val="36"/>
          <w:szCs w:val="56"/>
        </w:rPr>
        <w:t>Notes</w:t>
      </w:r>
    </w:p>
    <w:p w:rsidR="00CE00B1" w:rsidRPr="00CE00B1" w:rsidRDefault="00CE00B1" w:rsidP="00CE00B1">
      <w:pPr>
        <w:keepNext/>
        <w:keepLines/>
        <w:spacing w:after="0"/>
        <w:jc w:val="center"/>
        <w:outlineLvl w:val="0"/>
        <w:rPr>
          <w:rFonts w:ascii="Verdana" w:eastAsiaTheme="majorEastAsia" w:hAnsi="Verdana" w:cstheme="majorBidi"/>
          <w:b/>
          <w:sz w:val="28"/>
          <w:szCs w:val="32"/>
        </w:rPr>
      </w:pPr>
      <w:r w:rsidRPr="00CE00B1">
        <w:rPr>
          <w:rFonts w:ascii="Verdana" w:eastAsiaTheme="majorEastAsia" w:hAnsi="Verdana" w:cstheme="majorBidi"/>
          <w:b/>
          <w:sz w:val="28"/>
          <w:szCs w:val="32"/>
        </w:rPr>
        <w:t>Committee for Assessing Student Learning (CASL)</w:t>
      </w:r>
    </w:p>
    <w:p w:rsidR="00CE00B1" w:rsidRPr="00CE00B1" w:rsidRDefault="00CE00B1" w:rsidP="00CE00B1">
      <w:pPr>
        <w:spacing w:after="0"/>
        <w:jc w:val="center"/>
      </w:pPr>
      <w:r w:rsidRPr="00CE00B1">
        <w:t xml:space="preserve">Meeting Held </w:t>
      </w:r>
      <w:r w:rsidR="00731AF8">
        <w:t xml:space="preserve">Friday, </w:t>
      </w:r>
      <w:r w:rsidR="000F052A">
        <w:t>October 9</w:t>
      </w:r>
      <w:r w:rsidR="00C93ABD">
        <w:t>, 2020</w:t>
      </w:r>
      <w:r w:rsidR="00940D51">
        <w:t xml:space="preserve">, from </w:t>
      </w:r>
      <w:r w:rsidR="00C93ABD">
        <w:t xml:space="preserve">12:30 – </w:t>
      </w:r>
      <w:r w:rsidR="00030CB8">
        <w:t>1:47</w:t>
      </w:r>
      <w:r w:rsidR="00C93ABD">
        <w:t>pm</w:t>
      </w:r>
      <w:r w:rsidRPr="00CE00B1">
        <w:t xml:space="preserve"> </w:t>
      </w:r>
      <w:r w:rsidR="006C0FF3">
        <w:t>–</w:t>
      </w:r>
      <w:r w:rsidRPr="00CE00B1">
        <w:t xml:space="preserve"> </w:t>
      </w:r>
      <w:r w:rsidR="00C93ABD">
        <w:t xml:space="preserve">via </w:t>
      </w:r>
      <w:r w:rsidRPr="00CE00B1">
        <w:t>Webex</w:t>
      </w:r>
    </w:p>
    <w:p w:rsidR="00CE00B1" w:rsidRPr="00CE00B1" w:rsidRDefault="00CE00B1" w:rsidP="00CE00B1">
      <w:pPr>
        <w:keepNext/>
        <w:keepLines/>
        <w:spacing w:after="0"/>
        <w:outlineLvl w:val="1"/>
        <w:rPr>
          <w:rFonts w:eastAsiaTheme="majorEastAsia" w:cstheme="majorBidi"/>
          <w:b/>
          <w:sz w:val="24"/>
          <w:szCs w:val="26"/>
          <w:u w:val="single"/>
        </w:rPr>
      </w:pPr>
      <w:r w:rsidRPr="00CE00B1">
        <w:rPr>
          <w:rFonts w:eastAsiaTheme="majorEastAsia" w:cstheme="majorBidi"/>
          <w:b/>
          <w:sz w:val="24"/>
          <w:szCs w:val="26"/>
          <w:u w:val="single"/>
        </w:rPr>
        <w:t>Team Members:</w:t>
      </w:r>
    </w:p>
    <w:p w:rsidR="00CE00B1" w:rsidRPr="0073176F" w:rsidRDefault="00CE00B1" w:rsidP="00CE00B1">
      <w:pPr>
        <w:keepNext/>
        <w:keepLines/>
        <w:spacing w:before="40" w:after="0"/>
        <w:ind w:left="1080" w:hanging="1080"/>
        <w:outlineLvl w:val="2"/>
        <w:rPr>
          <w:rFonts w:eastAsiaTheme="majorEastAsia" w:cstheme="majorBidi"/>
          <w:b/>
          <w:szCs w:val="24"/>
        </w:rPr>
      </w:pPr>
      <w:r w:rsidRPr="0073176F">
        <w:rPr>
          <w:rFonts w:eastAsiaTheme="majorEastAsia" w:cstheme="majorBidi"/>
          <w:b/>
          <w:szCs w:val="24"/>
        </w:rPr>
        <w:t>Present:</w:t>
      </w:r>
      <w:r w:rsidRPr="0073176F">
        <w:rPr>
          <w:rFonts w:eastAsiaTheme="majorEastAsia" w:cstheme="majorBidi"/>
          <w:b/>
          <w:szCs w:val="24"/>
        </w:rPr>
        <w:tab/>
      </w:r>
    </w:p>
    <w:p w:rsidR="00EB21E1" w:rsidRPr="0073176F" w:rsidRDefault="00EB21E1" w:rsidP="00EB21E1">
      <w:pPr>
        <w:spacing w:after="0"/>
        <w:ind w:left="720"/>
      </w:pPr>
      <w:r w:rsidRPr="0073176F">
        <w:t xml:space="preserve">Patti Ayers, Ed Bryant, Kara Christensen, Michelle Curtin, Timothy Deines, Alex Gradilla, Nikki Gruesbeck, </w:t>
      </w:r>
      <w:r w:rsidR="0073176F" w:rsidRPr="0073176F">
        <w:t xml:space="preserve">Karen Hicks, </w:t>
      </w:r>
      <w:r w:rsidRPr="0073176F">
        <w:t xml:space="preserve">Mark Kelland, Lyndia Klasko, </w:t>
      </w:r>
      <w:r w:rsidR="0073176F" w:rsidRPr="0073176F">
        <w:t xml:space="preserve">Rafeeq McGiveron, </w:t>
      </w:r>
      <w:r w:rsidR="00B85802" w:rsidRPr="0073176F">
        <w:t xml:space="preserve">Rob McLoone, </w:t>
      </w:r>
      <w:r w:rsidRPr="0073176F">
        <w:t xml:space="preserve">Dale Moler, </w:t>
      </w:r>
      <w:r w:rsidR="009173F5" w:rsidRPr="0073176F">
        <w:t>Lisa Nienkark,</w:t>
      </w:r>
      <w:r w:rsidRPr="0073176F">
        <w:t xml:space="preserve"> </w:t>
      </w:r>
      <w:r w:rsidR="009173F5" w:rsidRPr="0073176F">
        <w:t xml:space="preserve">and </w:t>
      </w:r>
      <w:r w:rsidRPr="0073176F">
        <w:t>Chuck Page</w:t>
      </w:r>
      <w:r w:rsidR="009173F5" w:rsidRPr="0073176F">
        <w:t>.</w:t>
      </w:r>
    </w:p>
    <w:p w:rsidR="00CE00B1" w:rsidRPr="0073176F" w:rsidRDefault="00CE00B1" w:rsidP="00CE00B1">
      <w:pPr>
        <w:keepNext/>
        <w:keepLines/>
        <w:spacing w:after="0"/>
        <w:ind w:left="1080" w:hanging="1080"/>
        <w:outlineLvl w:val="2"/>
        <w:rPr>
          <w:rFonts w:eastAsiaTheme="majorEastAsia" w:cstheme="majorBidi"/>
          <w:b/>
          <w:szCs w:val="24"/>
        </w:rPr>
      </w:pPr>
      <w:r w:rsidRPr="0073176F">
        <w:rPr>
          <w:rFonts w:eastAsiaTheme="majorEastAsia" w:cstheme="majorBidi"/>
          <w:b/>
          <w:szCs w:val="24"/>
        </w:rPr>
        <w:t xml:space="preserve">Absent: </w:t>
      </w:r>
    </w:p>
    <w:p w:rsidR="00CE00B1" w:rsidRPr="0073176F" w:rsidRDefault="009173F5" w:rsidP="00D74367">
      <w:pPr>
        <w:spacing w:after="0"/>
        <w:ind w:left="720"/>
      </w:pPr>
      <w:r w:rsidRPr="0073176F">
        <w:t xml:space="preserve">Dana Cogswell, </w:t>
      </w:r>
      <w:r w:rsidR="0073176F" w:rsidRPr="0073176F">
        <w:t>Mark Kohl, Zack Macomber, and Tracy Nothnagel.</w:t>
      </w:r>
    </w:p>
    <w:p w:rsidR="000F052A" w:rsidRPr="0073176F" w:rsidRDefault="000F052A" w:rsidP="000F052A">
      <w:pPr>
        <w:spacing w:after="0"/>
        <w:rPr>
          <w:b/>
        </w:rPr>
      </w:pPr>
      <w:r w:rsidRPr="0073176F">
        <w:rPr>
          <w:b/>
        </w:rPr>
        <w:t>Guest</w:t>
      </w:r>
      <w:r w:rsidR="00030CB8">
        <w:rPr>
          <w:b/>
        </w:rPr>
        <w:t>s</w:t>
      </w:r>
      <w:r w:rsidRPr="0073176F">
        <w:rPr>
          <w:b/>
        </w:rPr>
        <w:t>:</w:t>
      </w:r>
    </w:p>
    <w:p w:rsidR="000F052A" w:rsidRPr="0073176F" w:rsidRDefault="0073176F" w:rsidP="000F052A">
      <w:pPr>
        <w:spacing w:after="0"/>
        <w:ind w:left="720"/>
      </w:pPr>
      <w:r w:rsidRPr="0073176F">
        <w:t xml:space="preserve">Matt Fall and </w:t>
      </w:r>
      <w:r w:rsidR="000F052A" w:rsidRPr="0073176F">
        <w:t>Cheryl Garayta</w:t>
      </w:r>
    </w:p>
    <w:p w:rsidR="00731AF8" w:rsidRPr="00192EAD" w:rsidRDefault="00731AF8" w:rsidP="00D74367">
      <w:pPr>
        <w:spacing w:after="0"/>
        <w:ind w:left="720"/>
      </w:pPr>
    </w:p>
    <w:p w:rsidR="00CE00B1" w:rsidRPr="00CE00B1" w:rsidRDefault="00CE00B1" w:rsidP="00CE00B1">
      <w:pPr>
        <w:pBdr>
          <w:top w:val="thickThinMediumGap" w:sz="24" w:space="1" w:color="auto"/>
        </w:pBdr>
        <w:spacing w:after="0"/>
        <w:rPr>
          <w:sz w:val="8"/>
          <w:szCs w:val="8"/>
        </w:rPr>
      </w:pPr>
    </w:p>
    <w:p w:rsidR="00862433" w:rsidRDefault="00862433" w:rsidP="00862433">
      <w:pPr>
        <w:pStyle w:val="Heading2"/>
        <w:rPr>
          <w:highlight w:val="yellow"/>
        </w:rPr>
      </w:pPr>
      <w:r w:rsidRPr="0077791D">
        <w:rPr>
          <w:highlight w:val="yellow"/>
        </w:rPr>
        <w:t>Action Items:</w:t>
      </w:r>
    </w:p>
    <w:p w:rsidR="00880B62" w:rsidRDefault="009513C0" w:rsidP="00880B62">
      <w:pPr>
        <w:pStyle w:val="ListParagraph"/>
        <w:numPr>
          <w:ilvl w:val="0"/>
          <w:numId w:val="14"/>
        </w:numPr>
      </w:pPr>
      <w:r>
        <w:t>Distribute Student Evaluation Question materials ahead of next meeting for group review.</w:t>
      </w:r>
    </w:p>
    <w:p w:rsidR="004B5152" w:rsidRDefault="004B5152" w:rsidP="004B5152">
      <w:pPr>
        <w:pStyle w:val="ListParagraph"/>
        <w:numPr>
          <w:ilvl w:val="1"/>
          <w:numId w:val="14"/>
        </w:numPr>
      </w:pPr>
      <w:r>
        <w:t xml:space="preserve">Use links in these minutes or go to the CASL SharePoint site under </w:t>
      </w:r>
      <w:hyperlink r:id="rId7" w:history="1">
        <w:r w:rsidRPr="00030CB8">
          <w:rPr>
            <w:rStyle w:val="Hyperlink"/>
          </w:rPr>
          <w:t>Agenda and Handouts for AY</w:t>
        </w:r>
        <w:r w:rsidR="001955C5" w:rsidRPr="00030CB8">
          <w:rPr>
            <w:rStyle w:val="Hyperlink"/>
          </w:rPr>
          <w:t xml:space="preserve"> </w:t>
        </w:r>
        <w:r w:rsidRPr="00030CB8">
          <w:rPr>
            <w:rStyle w:val="Hyperlink"/>
          </w:rPr>
          <w:t>20-21</w:t>
        </w:r>
      </w:hyperlink>
    </w:p>
    <w:p w:rsidR="009513C0" w:rsidRDefault="00FF001A" w:rsidP="009513C0">
      <w:pPr>
        <w:pStyle w:val="ListParagraph"/>
        <w:numPr>
          <w:ilvl w:val="1"/>
          <w:numId w:val="14"/>
        </w:numPr>
      </w:pPr>
      <w:r>
        <w:t>Get a sense of what the questions look like so can discuss during meeting</w:t>
      </w:r>
    </w:p>
    <w:p w:rsidR="00964F4D" w:rsidRDefault="00964F4D" w:rsidP="00964F4D">
      <w:pPr>
        <w:pStyle w:val="ListParagraph"/>
        <w:numPr>
          <w:ilvl w:val="0"/>
          <w:numId w:val="14"/>
        </w:numPr>
      </w:pPr>
      <w:r>
        <w:t>Tim to request Tonya Bailey come to a CASL meeting to discuss definition of “Equity” and the work her newly formed committee is doing.</w:t>
      </w:r>
    </w:p>
    <w:p w:rsidR="00806F08" w:rsidRDefault="00806F08" w:rsidP="00806F08">
      <w:pPr>
        <w:pStyle w:val="ListParagraph"/>
        <w:numPr>
          <w:ilvl w:val="0"/>
          <w:numId w:val="14"/>
        </w:numPr>
      </w:pPr>
      <w:r>
        <w:t>Karen will look for “equitable assessment” examples and bring back to CASL.</w:t>
      </w:r>
    </w:p>
    <w:p w:rsidR="00DD0D72" w:rsidRDefault="00DD0D72" w:rsidP="00806F08">
      <w:pPr>
        <w:pStyle w:val="ListParagraph"/>
        <w:numPr>
          <w:ilvl w:val="0"/>
          <w:numId w:val="14"/>
        </w:numPr>
      </w:pPr>
      <w:r>
        <w:t>Add Co-curricular status update as standing agenda item.</w:t>
      </w:r>
    </w:p>
    <w:p w:rsidR="004B5152" w:rsidRDefault="004B5152" w:rsidP="004B5152">
      <w:pPr>
        <w:pStyle w:val="ListParagraph"/>
        <w:numPr>
          <w:ilvl w:val="0"/>
          <w:numId w:val="14"/>
        </w:numPr>
      </w:pPr>
      <w:r>
        <w:t>Sign up for revised subcommittees, either Equity and Assessment or Blue/Explorance subcommittees</w:t>
      </w:r>
      <w:r w:rsidR="00BD23BC">
        <w:t>.</w:t>
      </w:r>
    </w:p>
    <w:p w:rsidR="004B5152" w:rsidRDefault="004B5152" w:rsidP="004B5152">
      <w:pPr>
        <w:pStyle w:val="ListParagraph"/>
        <w:numPr>
          <w:ilvl w:val="1"/>
          <w:numId w:val="14"/>
        </w:numPr>
      </w:pPr>
      <w:r>
        <w:t xml:space="preserve">Go to the </w:t>
      </w:r>
      <w:hyperlink r:id="rId8" w:history="1">
        <w:r w:rsidRPr="004B5152">
          <w:rPr>
            <w:rStyle w:val="Hyperlink"/>
          </w:rPr>
          <w:t>CASL goals 2020-2021</w:t>
        </w:r>
      </w:hyperlink>
      <w:r>
        <w:t xml:space="preserve"> revised form in our CASL SharePoint and add your name under the heading of your choice – located in the Agenda and Handout folder under AY </w:t>
      </w:r>
      <w:r w:rsidR="001955C5">
        <w:t>20-21, Goals</w:t>
      </w:r>
    </w:p>
    <w:p w:rsidR="004B5152" w:rsidRDefault="004B5152" w:rsidP="004B5152">
      <w:pPr>
        <w:pStyle w:val="ListParagraph"/>
        <w:numPr>
          <w:ilvl w:val="2"/>
          <w:numId w:val="14"/>
        </w:numPr>
      </w:pPr>
      <w:r>
        <w:t>The groups do not have to be equally represented</w:t>
      </w:r>
    </w:p>
    <w:p w:rsidR="004B5152" w:rsidRDefault="004B5152" w:rsidP="004B5152">
      <w:pPr>
        <w:pStyle w:val="ListParagraph"/>
        <w:numPr>
          <w:ilvl w:val="2"/>
          <w:numId w:val="14"/>
        </w:numPr>
      </w:pPr>
      <w:r>
        <w:t>There is overlap but please only choose one group</w:t>
      </w:r>
    </w:p>
    <w:p w:rsidR="00030CB8" w:rsidRPr="000F052A" w:rsidRDefault="00030CB8" w:rsidP="00030CB8">
      <w:pPr>
        <w:pStyle w:val="ListParagraph"/>
        <w:numPr>
          <w:ilvl w:val="1"/>
          <w:numId w:val="14"/>
        </w:numPr>
      </w:pPr>
      <w:r>
        <w:t>Other</w:t>
      </w:r>
      <w:r w:rsidR="00BD23BC">
        <w:t xml:space="preserve"> sign up</w:t>
      </w:r>
      <w:r>
        <w:t xml:space="preserve"> option is to email Terri Christian at </w:t>
      </w:r>
      <w:hyperlink r:id="rId9" w:history="1">
        <w:r w:rsidRPr="00A823F0">
          <w:rPr>
            <w:rStyle w:val="Hyperlink"/>
          </w:rPr>
          <w:t>christt4@lcc.edu</w:t>
        </w:r>
      </w:hyperlink>
      <w:r>
        <w:t xml:space="preserve"> with your choice</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 xml:space="preserve">Approval of </w:t>
      </w:r>
      <w:r w:rsidR="000F052A">
        <w:rPr>
          <w:rFonts w:eastAsiaTheme="majorEastAsia" w:cstheme="majorBidi"/>
          <w:b/>
          <w:sz w:val="24"/>
          <w:szCs w:val="26"/>
          <w:u w:val="single"/>
        </w:rPr>
        <w:t>10</w:t>
      </w:r>
      <w:r>
        <w:rPr>
          <w:rFonts w:eastAsiaTheme="majorEastAsia" w:cstheme="majorBidi"/>
          <w:b/>
          <w:sz w:val="24"/>
          <w:szCs w:val="26"/>
          <w:u w:val="single"/>
        </w:rPr>
        <w:t>/</w:t>
      </w:r>
      <w:r w:rsidR="000F052A">
        <w:rPr>
          <w:rFonts w:eastAsiaTheme="majorEastAsia" w:cstheme="majorBidi"/>
          <w:b/>
          <w:sz w:val="24"/>
          <w:szCs w:val="26"/>
          <w:u w:val="single"/>
        </w:rPr>
        <w:t>09</w:t>
      </w:r>
      <w:r>
        <w:rPr>
          <w:rFonts w:eastAsiaTheme="majorEastAsia" w:cstheme="majorBidi"/>
          <w:b/>
          <w:sz w:val="24"/>
          <w:szCs w:val="26"/>
          <w:u w:val="single"/>
        </w:rPr>
        <w:t>/20 Agenda</w:t>
      </w:r>
    </w:p>
    <w:p w:rsidR="000D1A8B" w:rsidRPr="0073176F" w:rsidRDefault="000D1A8B" w:rsidP="000D1A8B">
      <w:pPr>
        <w:numPr>
          <w:ilvl w:val="0"/>
          <w:numId w:val="1"/>
        </w:numPr>
        <w:spacing w:after="0"/>
        <w:contextualSpacing/>
      </w:pPr>
      <w:r w:rsidRPr="0073176F">
        <w:t xml:space="preserve">Call for approval of agenda. </w:t>
      </w:r>
    </w:p>
    <w:p w:rsidR="000D1A8B" w:rsidRPr="0073176F" w:rsidRDefault="00343838" w:rsidP="000D1A8B">
      <w:pPr>
        <w:numPr>
          <w:ilvl w:val="0"/>
          <w:numId w:val="1"/>
        </w:numPr>
        <w:spacing w:after="120"/>
        <w:contextualSpacing/>
      </w:pPr>
      <w:r w:rsidRPr="0073176F">
        <w:t>Hearing no</w:t>
      </w:r>
      <w:r w:rsidR="0073176F" w:rsidRPr="0073176F">
        <w:t xml:space="preserve"> objections</w:t>
      </w:r>
      <w:r w:rsidR="00030CB8">
        <w:t>,</w:t>
      </w:r>
      <w:r w:rsidRPr="0073176F">
        <w:t xml:space="preserve"> the agenda stands</w:t>
      </w:r>
      <w:r w:rsidR="000D1A8B" w:rsidRPr="0073176F">
        <w:t xml:space="preserve"> approved.</w:t>
      </w:r>
    </w:p>
    <w:p w:rsidR="000D1A8B" w:rsidRDefault="000D1A8B" w:rsidP="000D1A8B">
      <w:pPr>
        <w:spacing w:after="120"/>
        <w:ind w:left="720"/>
        <w:contextualSpacing/>
      </w:pPr>
      <w:r>
        <w:t xml:space="preserve"> </w:t>
      </w:r>
    </w:p>
    <w:p w:rsidR="00C2276C" w:rsidRPr="0073176F" w:rsidRDefault="00C2276C" w:rsidP="00C2276C">
      <w:pPr>
        <w:keepNext/>
        <w:keepLines/>
        <w:spacing w:after="0"/>
        <w:outlineLvl w:val="1"/>
        <w:rPr>
          <w:rFonts w:eastAsiaTheme="majorEastAsia" w:cstheme="majorBidi"/>
          <w:b/>
          <w:sz w:val="24"/>
          <w:szCs w:val="26"/>
          <w:u w:val="single"/>
        </w:rPr>
      </w:pPr>
      <w:r w:rsidRPr="0073176F">
        <w:rPr>
          <w:rFonts w:eastAsiaTheme="majorEastAsia" w:cstheme="majorBidi"/>
          <w:b/>
          <w:sz w:val="24"/>
          <w:szCs w:val="26"/>
          <w:u w:val="single"/>
        </w:rPr>
        <w:t xml:space="preserve">Approval of </w:t>
      </w:r>
      <w:r w:rsidR="00EA7954" w:rsidRPr="0073176F">
        <w:rPr>
          <w:rFonts w:eastAsiaTheme="majorEastAsia" w:cstheme="majorBidi"/>
          <w:b/>
          <w:sz w:val="24"/>
          <w:szCs w:val="26"/>
          <w:u w:val="single"/>
        </w:rPr>
        <w:t>9</w:t>
      </w:r>
      <w:r w:rsidR="00EB21E1" w:rsidRPr="0073176F">
        <w:rPr>
          <w:rFonts w:eastAsiaTheme="majorEastAsia" w:cstheme="majorBidi"/>
          <w:b/>
          <w:sz w:val="24"/>
          <w:szCs w:val="26"/>
          <w:u w:val="single"/>
        </w:rPr>
        <w:t>/</w:t>
      </w:r>
      <w:r w:rsidR="000F052A" w:rsidRPr="0073176F">
        <w:rPr>
          <w:rFonts w:eastAsiaTheme="majorEastAsia" w:cstheme="majorBidi"/>
          <w:b/>
          <w:sz w:val="24"/>
          <w:szCs w:val="26"/>
          <w:u w:val="single"/>
        </w:rPr>
        <w:t>25</w:t>
      </w:r>
      <w:r w:rsidRPr="0073176F">
        <w:rPr>
          <w:rFonts w:eastAsiaTheme="majorEastAsia" w:cstheme="majorBidi"/>
          <w:b/>
          <w:sz w:val="24"/>
          <w:szCs w:val="26"/>
          <w:u w:val="single"/>
        </w:rPr>
        <w:t>/20 Notes</w:t>
      </w:r>
    </w:p>
    <w:p w:rsidR="00C2276C" w:rsidRPr="0073176F" w:rsidRDefault="00C2276C" w:rsidP="00C2276C">
      <w:pPr>
        <w:numPr>
          <w:ilvl w:val="0"/>
          <w:numId w:val="1"/>
        </w:numPr>
        <w:spacing w:after="0"/>
        <w:contextualSpacing/>
      </w:pPr>
      <w:r w:rsidRPr="0073176F">
        <w:t xml:space="preserve">Call for </w:t>
      </w:r>
      <w:r w:rsidR="000D1A8B" w:rsidRPr="0073176F">
        <w:t>correction/</w:t>
      </w:r>
      <w:r w:rsidRPr="0073176F">
        <w:t xml:space="preserve">approval of </w:t>
      </w:r>
      <w:r w:rsidR="000F6EB7" w:rsidRPr="0073176F">
        <w:t>notes</w:t>
      </w:r>
      <w:r w:rsidR="001F532D" w:rsidRPr="0073176F">
        <w:t>.</w:t>
      </w:r>
    </w:p>
    <w:p w:rsidR="00C2276C" w:rsidRPr="0073176F" w:rsidRDefault="000D1A8B" w:rsidP="001D372F">
      <w:pPr>
        <w:numPr>
          <w:ilvl w:val="0"/>
          <w:numId w:val="1"/>
        </w:numPr>
        <w:spacing w:after="240"/>
        <w:contextualSpacing/>
      </w:pPr>
      <w:r w:rsidRPr="0073176F">
        <w:t xml:space="preserve">Hearing no </w:t>
      </w:r>
      <w:r w:rsidR="001F532D" w:rsidRPr="0073176F">
        <w:t>corrections</w:t>
      </w:r>
      <w:r w:rsidR="0073176F" w:rsidRPr="0073176F">
        <w:t>,</w:t>
      </w:r>
      <w:r w:rsidR="001F532D" w:rsidRPr="0073176F">
        <w:t xml:space="preserve"> or </w:t>
      </w:r>
      <w:r w:rsidR="000F6EB7" w:rsidRPr="0073176F">
        <w:t>objections</w:t>
      </w:r>
      <w:r w:rsidR="0073176F" w:rsidRPr="0073176F">
        <w:t>,</w:t>
      </w:r>
      <w:r w:rsidR="000F6EB7" w:rsidRPr="0073176F">
        <w:t xml:space="preserve"> the notes stand approved</w:t>
      </w:r>
      <w:r w:rsidR="001F532D" w:rsidRPr="0073176F">
        <w:t xml:space="preserve"> without correction.</w:t>
      </w:r>
    </w:p>
    <w:p w:rsidR="00B85313" w:rsidRDefault="000F052A" w:rsidP="00FD2F6D">
      <w:pPr>
        <w:pStyle w:val="Heading2"/>
        <w:rPr>
          <w:rStyle w:val="normaltextrun"/>
        </w:rPr>
      </w:pPr>
      <w:r>
        <w:rPr>
          <w:rStyle w:val="normaltextrun"/>
        </w:rPr>
        <w:t>New Course Evaluation System Deployment Support</w:t>
      </w:r>
    </w:p>
    <w:p w:rsidR="000F052A" w:rsidRDefault="000F052A" w:rsidP="000F052A">
      <w:pPr>
        <w:pStyle w:val="Heading3"/>
      </w:pPr>
      <w:r>
        <w:t>Matt Fall Introduction to the course evaluation system – with Ed and Karen</w:t>
      </w:r>
    </w:p>
    <w:p w:rsidR="0023264F" w:rsidRDefault="00343838" w:rsidP="0073176F">
      <w:pPr>
        <w:pStyle w:val="ListParagraph"/>
        <w:numPr>
          <w:ilvl w:val="0"/>
          <w:numId w:val="23"/>
        </w:numPr>
      </w:pPr>
      <w:r>
        <w:t>Sent out RFP and reviewed</w:t>
      </w:r>
      <w:r w:rsidR="00030CB8">
        <w:t xml:space="preserve"> the two responding</w:t>
      </w:r>
      <w:r>
        <w:t xml:space="preserve"> IDEA and Blue</w:t>
      </w:r>
      <w:r w:rsidR="0073176F">
        <w:t xml:space="preserve"> Explorance Vendors</w:t>
      </w:r>
      <w:r>
        <w:t xml:space="preserve">. </w:t>
      </w:r>
    </w:p>
    <w:p w:rsidR="00343838" w:rsidRDefault="00343838" w:rsidP="0023264F">
      <w:pPr>
        <w:pStyle w:val="ListParagraph"/>
        <w:numPr>
          <w:ilvl w:val="1"/>
          <w:numId w:val="23"/>
        </w:numPr>
      </w:pPr>
      <w:r>
        <w:t>Blue was selected</w:t>
      </w:r>
    </w:p>
    <w:p w:rsidR="0023264F" w:rsidRDefault="0023264F" w:rsidP="0023264F">
      <w:pPr>
        <w:pStyle w:val="ListParagraph"/>
        <w:numPr>
          <w:ilvl w:val="2"/>
          <w:numId w:val="23"/>
        </w:numPr>
      </w:pPr>
      <w:r>
        <w:t>Flexible and concise survey forms</w:t>
      </w:r>
    </w:p>
    <w:p w:rsidR="0023264F" w:rsidRDefault="0023264F" w:rsidP="0023264F">
      <w:pPr>
        <w:pStyle w:val="ListParagraph"/>
        <w:numPr>
          <w:ilvl w:val="2"/>
          <w:numId w:val="23"/>
        </w:numPr>
      </w:pPr>
      <w:r>
        <w:t>Text analytics for written responses</w:t>
      </w:r>
    </w:p>
    <w:p w:rsidR="0023264F" w:rsidRDefault="0023264F" w:rsidP="0023264F">
      <w:pPr>
        <w:pStyle w:val="ListParagraph"/>
        <w:numPr>
          <w:ilvl w:val="2"/>
          <w:numId w:val="23"/>
        </w:numPr>
      </w:pPr>
      <w:r>
        <w:t>Cost savings from IDEA</w:t>
      </w:r>
    </w:p>
    <w:p w:rsidR="0023264F" w:rsidRDefault="0023264F" w:rsidP="0023264F">
      <w:pPr>
        <w:pStyle w:val="ListParagraph"/>
        <w:numPr>
          <w:ilvl w:val="2"/>
          <w:numId w:val="23"/>
        </w:numPr>
      </w:pPr>
      <w:r>
        <w:t>Team teaching options for students to choose teacher they are evaluating in a course</w:t>
      </w:r>
    </w:p>
    <w:p w:rsidR="00D8695C" w:rsidRDefault="00D8695C" w:rsidP="0023264F">
      <w:pPr>
        <w:pStyle w:val="ListParagraph"/>
        <w:numPr>
          <w:ilvl w:val="2"/>
          <w:numId w:val="23"/>
        </w:numPr>
      </w:pPr>
      <w:r>
        <w:t>Ability to engage with students earlier in the semester</w:t>
      </w:r>
    </w:p>
    <w:p w:rsidR="00343838" w:rsidRDefault="0023264F" w:rsidP="0073176F">
      <w:pPr>
        <w:pStyle w:val="ListParagraph"/>
        <w:numPr>
          <w:ilvl w:val="0"/>
          <w:numId w:val="23"/>
        </w:numPr>
      </w:pPr>
      <w:r>
        <w:t xml:space="preserve">CASL will have access to a </w:t>
      </w:r>
      <w:r w:rsidR="00343838">
        <w:t>SharePoint site created</w:t>
      </w:r>
      <w:r>
        <w:t xml:space="preserve"> to share information regarding Blue implementation.</w:t>
      </w:r>
    </w:p>
    <w:p w:rsidR="0023264F" w:rsidRDefault="0023264F" w:rsidP="00A649D1">
      <w:pPr>
        <w:pStyle w:val="ListParagraph"/>
        <w:numPr>
          <w:ilvl w:val="1"/>
          <w:numId w:val="23"/>
        </w:numPr>
      </w:pPr>
      <w:r w:rsidRPr="00660E2F">
        <w:rPr>
          <w:highlight w:val="yellow"/>
        </w:rPr>
        <w:lastRenderedPageBreak/>
        <w:t>Update:</w:t>
      </w:r>
      <w:r>
        <w:t xml:space="preserve"> SharePoint site created </w:t>
      </w:r>
      <w:r w:rsidR="00660E2F">
        <w:t xml:space="preserve">on </w:t>
      </w:r>
      <w:r>
        <w:t xml:space="preserve">10/12/2020: </w:t>
      </w:r>
      <w:hyperlink r:id="rId10" w:history="1">
        <w:r w:rsidRPr="0023264F">
          <w:rPr>
            <w:rStyle w:val="Hyperlink"/>
          </w:rPr>
          <w:t>LCC-Blue-Student-Evaluations</w:t>
        </w:r>
      </w:hyperlink>
    </w:p>
    <w:p w:rsidR="00343838" w:rsidRDefault="0023264F" w:rsidP="0073176F">
      <w:pPr>
        <w:pStyle w:val="ListParagraph"/>
        <w:numPr>
          <w:ilvl w:val="0"/>
          <w:numId w:val="23"/>
        </w:numPr>
      </w:pPr>
      <w:r>
        <w:t xml:space="preserve">Matt </w:t>
      </w:r>
      <w:r w:rsidR="003D5659">
        <w:t xml:space="preserve">displayed information on </w:t>
      </w:r>
      <w:r>
        <w:t>his screen</w:t>
      </w:r>
      <w:r w:rsidR="003D5659">
        <w:t>, saved to CASL SharePoint</w:t>
      </w:r>
      <w:r w:rsidR="009513C0">
        <w:t>.</w:t>
      </w:r>
    </w:p>
    <w:p w:rsidR="004D69D1" w:rsidRDefault="00D57BF8" w:rsidP="003D5659">
      <w:pPr>
        <w:pStyle w:val="ListParagraph"/>
        <w:numPr>
          <w:ilvl w:val="1"/>
          <w:numId w:val="23"/>
        </w:numPr>
      </w:pPr>
      <w:hyperlink r:id="rId11" w:history="1">
        <w:r w:rsidR="003D5659">
          <w:rPr>
            <w:rStyle w:val="Hyperlink"/>
          </w:rPr>
          <w:t>General Information on Blue PDF</w:t>
        </w:r>
      </w:hyperlink>
    </w:p>
    <w:p w:rsidR="00343838" w:rsidRDefault="003D5659" w:rsidP="003D5659">
      <w:pPr>
        <w:pStyle w:val="ListParagraph"/>
        <w:numPr>
          <w:ilvl w:val="1"/>
          <w:numId w:val="23"/>
        </w:numPr>
      </w:pPr>
      <w:bookmarkStart w:id="1" w:name="_Hlk53412625"/>
      <w:r>
        <w:t xml:space="preserve">Layout </w:t>
      </w:r>
      <w:r w:rsidR="004D69D1">
        <w:t xml:space="preserve">reference </w:t>
      </w:r>
      <w:r>
        <w:t>website</w:t>
      </w:r>
      <w:r w:rsidR="004D69D1">
        <w:t xml:space="preserve">: </w:t>
      </w:r>
      <w:hyperlink r:id="rId12" w:history="1">
        <w:r w:rsidR="00343838">
          <w:rPr>
            <w:rStyle w:val="Hyperlink"/>
          </w:rPr>
          <w:t>https://ctaar.rutgers.edu/sirs/BlueForFaculty</w:t>
        </w:r>
      </w:hyperlink>
    </w:p>
    <w:bookmarkEnd w:id="1"/>
    <w:p w:rsidR="00D8695C" w:rsidRDefault="00D8695C" w:rsidP="003D5659">
      <w:pPr>
        <w:pStyle w:val="ListParagraph"/>
        <w:numPr>
          <w:ilvl w:val="1"/>
          <w:numId w:val="23"/>
        </w:numPr>
      </w:pPr>
      <w:r>
        <w:fldChar w:fldCharType="begin"/>
      </w:r>
      <w:r>
        <w:instrText xml:space="preserve"> HYPERLINK "https://lansingcc.sharepoint.com/sites/Interdivisional/SteeringCommitteeCASL/Shared%20Documents/Forms/AllItems.aspx?id=%2Fsites%2FInterdivisional%2FSteeringCommitteeCASL%2FShared%20Documents%2FAgenda%20%26%20Handouts%2FAcademic%20Year%2020%2D21%2FBlue%20Student%20Evaluation%20Information%2FUoT%20Item%20bank%20documentation%20October%202019%2Epdf&amp;parent=%2Fsites%2FInterdivisional%2FSteeringCommitteeCASL%2FShared%20Documents%2FAgenda%20%26%20Handouts%2FAcademic%20Year%2020%2D21%2FBlue%20Student%20Evaluation%20Information" </w:instrText>
      </w:r>
      <w:r>
        <w:fldChar w:fldCharType="separate"/>
      </w:r>
      <w:r w:rsidR="004D69D1" w:rsidRPr="00D8695C">
        <w:rPr>
          <w:rStyle w:val="Hyperlink"/>
        </w:rPr>
        <w:t>Toronto letter</w:t>
      </w:r>
      <w:r>
        <w:fldChar w:fldCharType="end"/>
      </w:r>
      <w:r w:rsidR="004D69D1">
        <w:t xml:space="preserve"> </w:t>
      </w:r>
      <w:r>
        <w:t>including question types and rationale</w:t>
      </w:r>
    </w:p>
    <w:p w:rsidR="00343838" w:rsidRDefault="00D57BF8" w:rsidP="003D5659">
      <w:pPr>
        <w:pStyle w:val="ListParagraph"/>
        <w:numPr>
          <w:ilvl w:val="1"/>
          <w:numId w:val="23"/>
        </w:numPr>
      </w:pPr>
      <w:hyperlink r:id="rId13" w:history="1">
        <w:r w:rsidR="00D8695C">
          <w:rPr>
            <w:rStyle w:val="Hyperlink"/>
          </w:rPr>
          <w:t>Toronto question bank examples</w:t>
        </w:r>
      </w:hyperlink>
    </w:p>
    <w:p w:rsidR="00A6453E" w:rsidRDefault="00A6453E" w:rsidP="00A6453E">
      <w:pPr>
        <w:pStyle w:val="ListParagraph"/>
        <w:numPr>
          <w:ilvl w:val="2"/>
          <w:numId w:val="23"/>
        </w:numPr>
      </w:pPr>
      <w:r>
        <w:t>Proprietary information – please do not share outside of the CASL workgroup</w:t>
      </w:r>
    </w:p>
    <w:p w:rsidR="004D69D1" w:rsidRDefault="003D5659" w:rsidP="003D5659">
      <w:pPr>
        <w:pStyle w:val="ListParagraph"/>
        <w:numPr>
          <w:ilvl w:val="1"/>
          <w:numId w:val="23"/>
        </w:numPr>
      </w:pPr>
      <w:bookmarkStart w:id="2" w:name="_Hlk53412648"/>
      <w:r>
        <w:t>Blue introductory</w:t>
      </w:r>
      <w:r w:rsidR="004D69D1">
        <w:t xml:space="preserve"> video links</w:t>
      </w:r>
      <w:bookmarkEnd w:id="2"/>
    </w:p>
    <w:p w:rsidR="00D8695C" w:rsidRPr="00C05200" w:rsidRDefault="00D8695C" w:rsidP="00D8695C">
      <w:pPr>
        <w:pStyle w:val="ListParagraph"/>
        <w:numPr>
          <w:ilvl w:val="2"/>
          <w:numId w:val="23"/>
        </w:numPr>
        <w:spacing w:after="0" w:line="240" w:lineRule="auto"/>
        <w:rPr>
          <w:rFonts w:eastAsia="Times New Roman"/>
        </w:rPr>
      </w:pPr>
      <w:r w:rsidRPr="00C05200">
        <w:rPr>
          <w:rFonts w:eastAsia="Times New Roman"/>
        </w:rPr>
        <w:t>Brightspace by D2L integration (</w:t>
      </w:r>
      <w:hyperlink r:id="rId14" w:history="1">
        <w:r w:rsidRPr="00C05200">
          <w:rPr>
            <w:rStyle w:val="Hyperlink"/>
            <w:rFonts w:eastAsia="Times New Roman"/>
          </w:rPr>
          <w:t xml:space="preserve">https://youtu.be/TukPX3r7Y3g) </w:t>
        </w:r>
      </w:hyperlink>
    </w:p>
    <w:p w:rsidR="00D8695C" w:rsidRPr="00C05200" w:rsidRDefault="00D8695C" w:rsidP="00D8695C">
      <w:pPr>
        <w:pStyle w:val="ListParagraph"/>
        <w:numPr>
          <w:ilvl w:val="2"/>
          <w:numId w:val="23"/>
        </w:numPr>
        <w:spacing w:after="0" w:line="240" w:lineRule="auto"/>
        <w:rPr>
          <w:rFonts w:eastAsia="Times New Roman"/>
        </w:rPr>
      </w:pPr>
      <w:r w:rsidRPr="00C05200">
        <w:rPr>
          <w:rFonts w:eastAsia="Times New Roman"/>
        </w:rPr>
        <w:t>Instructor Feedback Dashboard (</w:t>
      </w:r>
      <w:hyperlink r:id="rId15" w:history="1">
        <w:r w:rsidRPr="00C05200">
          <w:rPr>
            <w:rStyle w:val="Hyperlink"/>
            <w:rFonts w:eastAsia="Times New Roman"/>
          </w:rPr>
          <w:t>https://youtu.be/2ZiuoT4yIDY)</w:t>
        </w:r>
      </w:hyperlink>
      <w:r w:rsidRPr="00C05200">
        <w:rPr>
          <w:rFonts w:eastAsia="Times New Roman"/>
          <w:color w:val="0563C1"/>
        </w:rPr>
        <w:t xml:space="preserve"> </w:t>
      </w:r>
    </w:p>
    <w:p w:rsidR="00D8695C" w:rsidRDefault="00D8695C" w:rsidP="00D8695C">
      <w:pPr>
        <w:pStyle w:val="ListParagraph"/>
        <w:numPr>
          <w:ilvl w:val="2"/>
          <w:numId w:val="23"/>
        </w:numPr>
      </w:pPr>
      <w:r w:rsidRPr="00C05200">
        <w:rPr>
          <w:rFonts w:eastAsia="Times New Roman"/>
        </w:rPr>
        <w:t>Faculty creating their own questions (</w:t>
      </w:r>
      <w:hyperlink r:id="rId16" w:history="1">
        <w:r w:rsidRPr="00C05200">
          <w:rPr>
            <w:rStyle w:val="Hyperlink"/>
            <w:rFonts w:eastAsia="Times New Roman"/>
          </w:rPr>
          <w:t>https://youtu.be/F3fzDyIwBZo)</w:t>
        </w:r>
      </w:hyperlink>
    </w:p>
    <w:p w:rsidR="004D69D1" w:rsidRDefault="00D8695C" w:rsidP="00D8695C">
      <w:pPr>
        <w:pStyle w:val="Heading3"/>
      </w:pPr>
      <w:r>
        <w:t>Discussion</w:t>
      </w:r>
    </w:p>
    <w:p w:rsidR="00D8695C" w:rsidRDefault="00FA6D50" w:rsidP="00FA6D50">
      <w:pPr>
        <w:pStyle w:val="ListParagraph"/>
        <w:numPr>
          <w:ilvl w:val="0"/>
          <w:numId w:val="25"/>
        </w:numPr>
      </w:pPr>
      <w:r>
        <w:t>Blue Client Example Websites</w:t>
      </w:r>
      <w:r w:rsidR="009513C0">
        <w:t>.</w:t>
      </w:r>
    </w:p>
    <w:p w:rsidR="00FA6D50" w:rsidRDefault="00FA6D50" w:rsidP="00FA6D50">
      <w:pPr>
        <w:pStyle w:val="ListParagraph"/>
        <w:numPr>
          <w:ilvl w:val="1"/>
          <w:numId w:val="25"/>
        </w:numPr>
        <w:spacing w:after="0" w:line="240" w:lineRule="auto"/>
        <w:rPr>
          <w:rFonts w:eastAsia="Times New Roman"/>
        </w:rPr>
      </w:pPr>
      <w:r>
        <w:rPr>
          <w:rFonts w:eastAsia="Times New Roman"/>
        </w:rPr>
        <w:t xml:space="preserve">Bellarmine University: </w:t>
      </w:r>
      <w:hyperlink r:id="rId17" w:history="1">
        <w:r>
          <w:rPr>
            <w:rStyle w:val="Hyperlink"/>
            <w:rFonts w:eastAsia="Times New Roman"/>
          </w:rPr>
          <w:t>https://www.bellarmine.edu/academicaffairs/ire/course-evaluations-students/</w:t>
        </w:r>
      </w:hyperlink>
      <w:r>
        <w:rPr>
          <w:rFonts w:eastAsia="Times New Roman"/>
        </w:rPr>
        <w:t xml:space="preserve"> </w:t>
      </w:r>
    </w:p>
    <w:p w:rsidR="00FA6D50" w:rsidRDefault="00FA6D50" w:rsidP="00FA6D50">
      <w:pPr>
        <w:pStyle w:val="ListParagraph"/>
        <w:numPr>
          <w:ilvl w:val="1"/>
          <w:numId w:val="25"/>
        </w:numPr>
        <w:spacing w:after="0" w:line="240" w:lineRule="auto"/>
        <w:rPr>
          <w:rFonts w:eastAsia="Times New Roman"/>
        </w:rPr>
      </w:pPr>
      <w:r>
        <w:rPr>
          <w:rFonts w:eastAsia="Times New Roman"/>
        </w:rPr>
        <w:t xml:space="preserve">San Jacinto: </w:t>
      </w:r>
      <w:hyperlink r:id="rId18" w:history="1">
        <w:r>
          <w:rPr>
            <w:rStyle w:val="Hyperlink"/>
            <w:rFonts w:eastAsia="Times New Roman"/>
          </w:rPr>
          <w:t>https://www.sanjac.edu/survey-help#faculty_email_tool</w:t>
        </w:r>
      </w:hyperlink>
      <w:r>
        <w:rPr>
          <w:rFonts w:eastAsia="Times New Roman"/>
        </w:rPr>
        <w:t xml:space="preserve"> </w:t>
      </w:r>
    </w:p>
    <w:p w:rsidR="00FA6D50" w:rsidRDefault="00FA6D50" w:rsidP="00FA6D50">
      <w:pPr>
        <w:pStyle w:val="ListParagraph"/>
        <w:numPr>
          <w:ilvl w:val="1"/>
          <w:numId w:val="25"/>
        </w:numPr>
        <w:spacing w:after="0" w:line="240" w:lineRule="auto"/>
        <w:rPr>
          <w:rFonts w:eastAsia="Times New Roman"/>
        </w:rPr>
      </w:pPr>
      <w:r>
        <w:rPr>
          <w:rFonts w:eastAsia="Times New Roman"/>
        </w:rPr>
        <w:t xml:space="preserve">University of MI: </w:t>
      </w:r>
      <w:hyperlink r:id="rId19" w:history="1">
        <w:r>
          <w:rPr>
            <w:rStyle w:val="Hyperlink"/>
            <w:rFonts w:eastAsia="Times New Roman"/>
          </w:rPr>
          <w:t>https://ro.umich.edu/faculty-staff/teaching-evaluations</w:t>
        </w:r>
      </w:hyperlink>
    </w:p>
    <w:p w:rsidR="00FA6D50" w:rsidRDefault="00FA6D50" w:rsidP="00FA6D50">
      <w:pPr>
        <w:pStyle w:val="ListParagraph"/>
        <w:numPr>
          <w:ilvl w:val="1"/>
          <w:numId w:val="25"/>
        </w:numPr>
        <w:spacing w:after="0" w:line="240" w:lineRule="auto"/>
        <w:rPr>
          <w:rFonts w:eastAsia="Times New Roman"/>
        </w:rPr>
      </w:pPr>
      <w:r>
        <w:rPr>
          <w:rFonts w:eastAsia="Times New Roman"/>
        </w:rPr>
        <w:t xml:space="preserve">University of FL </w:t>
      </w:r>
      <w:hyperlink r:id="rId20" w:history="1">
        <w:r>
          <w:rPr>
            <w:rStyle w:val="Hyperlink"/>
            <w:rFonts w:eastAsia="Times New Roman"/>
          </w:rPr>
          <w:t>https://gatorevals.aa.ufl.edu/students/faqs/</w:t>
        </w:r>
      </w:hyperlink>
    </w:p>
    <w:p w:rsidR="00FA6D50" w:rsidRDefault="00FA6D50" w:rsidP="00FA6D50">
      <w:pPr>
        <w:pStyle w:val="ListParagraph"/>
        <w:numPr>
          <w:ilvl w:val="1"/>
          <w:numId w:val="25"/>
        </w:numPr>
        <w:spacing w:after="0" w:line="240" w:lineRule="auto"/>
        <w:rPr>
          <w:rFonts w:eastAsia="Times New Roman"/>
        </w:rPr>
      </w:pPr>
      <w:r>
        <w:rPr>
          <w:rFonts w:eastAsia="Times New Roman"/>
        </w:rPr>
        <w:t xml:space="preserve">LSU: </w:t>
      </w:r>
      <w:hyperlink r:id="rId21" w:history="1">
        <w:r>
          <w:rPr>
            <w:rStyle w:val="Hyperlink"/>
            <w:rFonts w:eastAsia="Times New Roman"/>
          </w:rPr>
          <w:t>https://grok.lsu.edu/browse.aspx?parentCategoryId=3652&amp;searchString=</w:t>
        </w:r>
      </w:hyperlink>
      <w:r>
        <w:rPr>
          <w:rFonts w:eastAsia="Times New Roman"/>
        </w:rPr>
        <w:t xml:space="preserve"> </w:t>
      </w:r>
    </w:p>
    <w:p w:rsidR="00FA6D50" w:rsidRDefault="00FA6D50" w:rsidP="00FA6D50">
      <w:pPr>
        <w:pStyle w:val="ListParagraph"/>
        <w:numPr>
          <w:ilvl w:val="1"/>
          <w:numId w:val="25"/>
        </w:numPr>
        <w:spacing w:after="0" w:line="240" w:lineRule="auto"/>
        <w:rPr>
          <w:rFonts w:eastAsia="Times New Roman"/>
        </w:rPr>
      </w:pPr>
      <w:r>
        <w:rPr>
          <w:rFonts w:eastAsia="Times New Roman"/>
        </w:rPr>
        <w:t xml:space="preserve">OSU: </w:t>
      </w:r>
      <w:hyperlink r:id="rId22" w:history="1">
        <w:r>
          <w:rPr>
            <w:rStyle w:val="Hyperlink"/>
            <w:rFonts w:eastAsia="Times New Roman"/>
          </w:rPr>
          <w:t>https://registrar.osu.edu/sei/index.html</w:t>
        </w:r>
      </w:hyperlink>
      <w:r>
        <w:rPr>
          <w:rFonts w:eastAsia="Times New Roman"/>
        </w:rPr>
        <w:t xml:space="preserve"> </w:t>
      </w:r>
    </w:p>
    <w:p w:rsidR="00FA6D50" w:rsidRPr="009513C0" w:rsidRDefault="00FA6D50" w:rsidP="00FA6D50">
      <w:pPr>
        <w:pStyle w:val="ListParagraph"/>
        <w:numPr>
          <w:ilvl w:val="1"/>
          <w:numId w:val="25"/>
        </w:numPr>
        <w:spacing w:after="0" w:line="240" w:lineRule="auto"/>
        <w:rPr>
          <w:rFonts w:eastAsia="Times New Roman"/>
        </w:rPr>
      </w:pPr>
      <w:r>
        <w:rPr>
          <w:rFonts w:eastAsia="Times New Roman"/>
        </w:rPr>
        <w:t xml:space="preserve">Humber: </w:t>
      </w:r>
      <w:hyperlink r:id="rId23" w:history="1">
        <w:r>
          <w:rPr>
            <w:rStyle w:val="Hyperlink"/>
            <w:rFonts w:eastAsia="Times New Roman"/>
          </w:rPr>
          <w:t>http://humber.ca/sfq/about/explorance-blue/</w:t>
        </w:r>
      </w:hyperlink>
    </w:p>
    <w:p w:rsidR="009513C0" w:rsidRDefault="009513C0" w:rsidP="009513C0">
      <w:pPr>
        <w:pStyle w:val="ListParagraph"/>
        <w:spacing w:after="0" w:line="240" w:lineRule="auto"/>
        <w:ind w:left="1440"/>
        <w:rPr>
          <w:rFonts w:eastAsia="Times New Roman"/>
        </w:rPr>
      </w:pPr>
    </w:p>
    <w:p w:rsidR="00FA6D50" w:rsidRDefault="00FF001A" w:rsidP="00FA6D50">
      <w:pPr>
        <w:pStyle w:val="ListParagraph"/>
        <w:numPr>
          <w:ilvl w:val="0"/>
          <w:numId w:val="25"/>
        </w:numPr>
      </w:pPr>
      <w:r>
        <w:t>Potential</w:t>
      </w:r>
      <w:r w:rsidR="009513C0">
        <w:t xml:space="preserve"> goal of 10 universal questions developed by CASL for the college</w:t>
      </w:r>
      <w:r>
        <w:t xml:space="preserve"> to use spring 2021.</w:t>
      </w:r>
    </w:p>
    <w:p w:rsidR="009513C0" w:rsidRDefault="009513C0" w:rsidP="009513C0">
      <w:pPr>
        <w:pStyle w:val="ListParagraph"/>
        <w:numPr>
          <w:ilvl w:val="1"/>
          <w:numId w:val="25"/>
        </w:numPr>
      </w:pPr>
      <w:r>
        <w:t>Gives entire college a set of similar data</w:t>
      </w:r>
    </w:p>
    <w:p w:rsidR="009513C0" w:rsidRDefault="009513C0" w:rsidP="009513C0">
      <w:pPr>
        <w:pStyle w:val="ListParagraph"/>
        <w:numPr>
          <w:ilvl w:val="1"/>
          <w:numId w:val="25"/>
        </w:numPr>
      </w:pPr>
      <w:r>
        <w:t>Divisions/programs can add their own questions</w:t>
      </w:r>
    </w:p>
    <w:p w:rsidR="009513C0" w:rsidRDefault="009513C0" w:rsidP="009513C0">
      <w:pPr>
        <w:pStyle w:val="ListParagraph"/>
        <w:numPr>
          <w:ilvl w:val="1"/>
          <w:numId w:val="25"/>
        </w:numPr>
      </w:pPr>
      <w:r>
        <w:t>Could start with the 10 universal questions for spring and then help work on departmental specific questions to be ready for a summer 2021 roll out</w:t>
      </w:r>
    </w:p>
    <w:p w:rsidR="009513C0" w:rsidRDefault="008A176C" w:rsidP="009513C0">
      <w:pPr>
        <w:pStyle w:val="ListParagraph"/>
        <w:numPr>
          <w:ilvl w:val="1"/>
          <w:numId w:val="25"/>
        </w:numPr>
      </w:pPr>
      <w:r>
        <w:t>Karen currently uses a</w:t>
      </w:r>
      <w:r w:rsidR="009513C0">
        <w:t xml:space="preserve"> Wayne State </w:t>
      </w:r>
      <w:r>
        <w:t xml:space="preserve">Blue evaluation </w:t>
      </w:r>
      <w:r w:rsidR="009513C0">
        <w:t xml:space="preserve">system </w:t>
      </w:r>
      <w:r>
        <w:t>that</w:t>
      </w:r>
      <w:r w:rsidR="009513C0">
        <w:t xml:space="preserve"> has 12 base questions</w:t>
      </w:r>
    </w:p>
    <w:p w:rsidR="009513C0" w:rsidRDefault="009513C0" w:rsidP="009513C0">
      <w:pPr>
        <w:pStyle w:val="ListParagraph"/>
        <w:numPr>
          <w:ilvl w:val="0"/>
          <w:numId w:val="25"/>
        </w:numPr>
      </w:pPr>
      <w:r>
        <w:t xml:space="preserve">Formative piece, early evaluations set up by faculty, may not be ready for </w:t>
      </w:r>
      <w:r w:rsidR="00FF001A">
        <w:t>s</w:t>
      </w:r>
      <w:r>
        <w:t>pring 2021.</w:t>
      </w:r>
    </w:p>
    <w:p w:rsidR="009513C0" w:rsidRDefault="009513C0" w:rsidP="009513C0">
      <w:pPr>
        <w:pStyle w:val="ListParagraph"/>
        <w:numPr>
          <w:ilvl w:val="1"/>
          <w:numId w:val="25"/>
        </w:numPr>
      </w:pPr>
      <w:r>
        <w:t xml:space="preserve">Over course of </w:t>
      </w:r>
      <w:r w:rsidR="008A176C">
        <w:t xml:space="preserve">spring </w:t>
      </w:r>
      <w:r>
        <w:t>semester will work it out and turn on as quickly as possible</w:t>
      </w:r>
    </w:p>
    <w:p w:rsidR="009513C0" w:rsidRDefault="009513C0" w:rsidP="009513C0">
      <w:pPr>
        <w:pStyle w:val="ListParagraph"/>
        <w:numPr>
          <w:ilvl w:val="0"/>
          <w:numId w:val="25"/>
        </w:numPr>
      </w:pPr>
      <w:r>
        <w:t>Bias built into the medium, in this case technology</w:t>
      </w:r>
      <w:r w:rsidR="008A176C">
        <w:t>,</w:t>
      </w:r>
      <w:r>
        <w:t xml:space="preserve"> as a delivery system for the evaluations.</w:t>
      </w:r>
    </w:p>
    <w:p w:rsidR="009513C0" w:rsidRDefault="009513C0" w:rsidP="009513C0">
      <w:pPr>
        <w:pStyle w:val="ListParagraph"/>
        <w:numPr>
          <w:ilvl w:val="1"/>
          <w:numId w:val="25"/>
        </w:numPr>
      </w:pPr>
      <w:r>
        <w:t>Up to instructor in classroom to create sense of trust in the evaluation technique and privacy elements</w:t>
      </w:r>
    </w:p>
    <w:p w:rsidR="009513C0" w:rsidRDefault="009513C0" w:rsidP="009513C0">
      <w:pPr>
        <w:pStyle w:val="ListParagraph"/>
        <w:numPr>
          <w:ilvl w:val="1"/>
          <w:numId w:val="25"/>
        </w:numPr>
      </w:pPr>
      <w:r>
        <w:t>Some cultures/students may have a mistrust in how an online system captures information</w:t>
      </w:r>
    </w:p>
    <w:p w:rsidR="009513C0" w:rsidRDefault="009513C0" w:rsidP="009513C0">
      <w:pPr>
        <w:pStyle w:val="ListParagraph"/>
        <w:numPr>
          <w:ilvl w:val="0"/>
          <w:numId w:val="25"/>
        </w:numPr>
      </w:pPr>
      <w:r>
        <w:t>Matt Fall will continue to forward information to CASL as it becomes available.</w:t>
      </w:r>
    </w:p>
    <w:p w:rsidR="009513C0" w:rsidRDefault="009513C0" w:rsidP="009513C0">
      <w:pPr>
        <w:pStyle w:val="ListParagraph"/>
        <w:numPr>
          <w:ilvl w:val="1"/>
          <w:numId w:val="25"/>
        </w:numPr>
      </w:pPr>
      <w:r>
        <w:t>Helpful when reporting to Senate</w:t>
      </w:r>
    </w:p>
    <w:p w:rsidR="007B6952" w:rsidRPr="00FF2C79" w:rsidRDefault="009513C0" w:rsidP="000F052A">
      <w:pPr>
        <w:pStyle w:val="ListParagraph"/>
        <w:numPr>
          <w:ilvl w:val="0"/>
          <w:numId w:val="25"/>
        </w:numPr>
      </w:pPr>
      <w:r>
        <w:t>Thinking will need to set up a website through CTE where Blue information can live.</w:t>
      </w:r>
    </w:p>
    <w:p w:rsidR="00F53491" w:rsidRDefault="000F052A" w:rsidP="00610DA7">
      <w:pPr>
        <w:pStyle w:val="Heading2"/>
      </w:pPr>
      <w:r>
        <w:t>Discuss revising CASL goals for fall 2020</w:t>
      </w:r>
    </w:p>
    <w:p w:rsidR="001C3236" w:rsidRDefault="000F052A" w:rsidP="000F052A">
      <w:pPr>
        <w:pStyle w:val="Heading3"/>
      </w:pPr>
      <w:r>
        <w:t>Adding Equity Assessment</w:t>
      </w:r>
      <w:r w:rsidR="00964F4D">
        <w:t xml:space="preserve"> subcommittee</w:t>
      </w:r>
    </w:p>
    <w:p w:rsidR="003B2B0D" w:rsidRDefault="003B2B0D" w:rsidP="003B2B0D">
      <w:pPr>
        <w:pStyle w:val="ListParagraph"/>
        <w:numPr>
          <w:ilvl w:val="0"/>
          <w:numId w:val="27"/>
        </w:numPr>
      </w:pPr>
      <w:r>
        <w:t>LCC has been working on this issue for at least 10 years.</w:t>
      </w:r>
    </w:p>
    <w:p w:rsidR="003B2B0D" w:rsidRDefault="003B2B0D" w:rsidP="003B2B0D">
      <w:pPr>
        <w:pStyle w:val="ListParagraph"/>
        <w:numPr>
          <w:ilvl w:val="0"/>
          <w:numId w:val="27"/>
        </w:numPr>
      </w:pPr>
      <w:r>
        <w:t>Assessment ELO #1 has it but we can highlight it for faculty use.</w:t>
      </w:r>
      <w:r w:rsidR="00BD23BC">
        <w:t xml:space="preserve"> </w:t>
      </w:r>
    </w:p>
    <w:p w:rsidR="003B2B0D" w:rsidRDefault="00806F08" w:rsidP="003B2B0D">
      <w:pPr>
        <w:pStyle w:val="ListParagraph"/>
        <w:numPr>
          <w:ilvl w:val="1"/>
          <w:numId w:val="27"/>
        </w:numPr>
      </w:pPr>
      <w:r>
        <w:t xml:space="preserve">Current </w:t>
      </w:r>
      <w:r w:rsidR="003B2B0D">
        <w:t xml:space="preserve">ELO#1: “Knowledge of Human Cultures and the Physical and Natural World </w:t>
      </w:r>
    </w:p>
    <w:p w:rsidR="003B2B0D" w:rsidRDefault="003B2B0D" w:rsidP="003B2B0D">
      <w:pPr>
        <w:pStyle w:val="ListParagraph"/>
        <w:numPr>
          <w:ilvl w:val="2"/>
          <w:numId w:val="27"/>
        </w:numPr>
      </w:pPr>
      <w:r>
        <w:t xml:space="preserve">Through study in the sciences and mathematics, social sciences, humanities, histories, languages, and the arts </w:t>
      </w:r>
    </w:p>
    <w:p w:rsidR="003B2B0D" w:rsidRDefault="003B2B0D" w:rsidP="00806F08">
      <w:pPr>
        <w:pStyle w:val="ListParagraph"/>
        <w:ind w:left="2160"/>
      </w:pPr>
      <w:r>
        <w:t>Focused by engagement with big questions, both contemporary and enduring</w:t>
      </w:r>
      <w:r w:rsidR="00806F08">
        <w:t>”</w:t>
      </w:r>
    </w:p>
    <w:p w:rsidR="00806F08" w:rsidRDefault="00806F08" w:rsidP="00806F08">
      <w:pPr>
        <w:pStyle w:val="ListParagraph"/>
        <w:numPr>
          <w:ilvl w:val="1"/>
          <w:numId w:val="27"/>
        </w:numPr>
      </w:pPr>
      <w:r>
        <w:t>This ELO is being updated and part of the review process Karen and Cheryl will be working of during fall semester</w:t>
      </w:r>
    </w:p>
    <w:p w:rsidR="00806F08" w:rsidRDefault="00806F08" w:rsidP="00806F08">
      <w:pPr>
        <w:pStyle w:val="ListParagraph"/>
        <w:numPr>
          <w:ilvl w:val="2"/>
          <w:numId w:val="27"/>
        </w:numPr>
      </w:pPr>
      <w:r>
        <w:t>Next step is to present the ELO statements CASL worked on spring 2020 semester to faculty</w:t>
      </w:r>
    </w:p>
    <w:p w:rsidR="008A176C" w:rsidRDefault="008A176C" w:rsidP="00806F08">
      <w:pPr>
        <w:pStyle w:val="ListParagraph"/>
        <w:numPr>
          <w:ilvl w:val="2"/>
          <w:numId w:val="27"/>
        </w:numPr>
      </w:pPr>
      <w:r>
        <w:t xml:space="preserve">Current working </w:t>
      </w:r>
      <w:r w:rsidR="00BD23BC">
        <w:t xml:space="preserve">draft of </w:t>
      </w:r>
      <w:r>
        <w:t>ELO #1 statements</w:t>
      </w:r>
      <w:r w:rsidR="00BD23BC">
        <w:t xml:space="preserve"> in following table</w:t>
      </w:r>
      <w:r>
        <w:t>:</w:t>
      </w:r>
    </w:p>
    <w:tbl>
      <w:tblPr>
        <w:tblW w:w="9330" w:type="dxa"/>
        <w:tblInd w:w="14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ELO #1 Statement"/>
        <w:tblDescription w:val="Lists information in working draft of ELO #1"/>
      </w:tblPr>
      <w:tblGrid>
        <w:gridCol w:w="3315"/>
        <w:gridCol w:w="6015"/>
      </w:tblGrid>
      <w:tr w:rsidR="00BD23BC" w:rsidRPr="00BD23BC" w:rsidTr="00BD23BC">
        <w:trPr>
          <w:tblHeader/>
        </w:trPr>
        <w:tc>
          <w:tcPr>
            <w:tcW w:w="3315" w:type="dxa"/>
            <w:tcBorders>
              <w:top w:val="single" w:sz="6" w:space="0" w:color="auto"/>
              <w:left w:val="single" w:sz="6" w:space="0" w:color="auto"/>
              <w:bottom w:val="single" w:sz="6" w:space="0" w:color="auto"/>
              <w:right w:val="single" w:sz="6" w:space="0" w:color="auto"/>
            </w:tcBorders>
            <w:shd w:val="clear" w:color="auto" w:fill="D9D9D9"/>
            <w:hideMark/>
          </w:tcPr>
          <w:p w:rsidR="00BD23BC" w:rsidRPr="00BD23BC" w:rsidRDefault="00BD23BC" w:rsidP="00BD23BC">
            <w:pPr>
              <w:spacing w:after="0" w:line="240" w:lineRule="auto"/>
              <w:jc w:val="center"/>
              <w:textAlignment w:val="baseline"/>
              <w:rPr>
                <w:rFonts w:eastAsia="Times New Roman" w:cs="Calibri"/>
                <w:sz w:val="20"/>
                <w:szCs w:val="20"/>
              </w:rPr>
            </w:pPr>
            <w:r w:rsidRPr="00BD23BC">
              <w:rPr>
                <w:rFonts w:eastAsia="Times New Roman" w:cs="Calibri"/>
                <w:b/>
                <w:bCs/>
              </w:rPr>
              <w:lastRenderedPageBreak/>
              <w:t>AAC&amp;U Criteria</w:t>
            </w:r>
            <w:r w:rsidRPr="00BD23BC">
              <w:rPr>
                <w:rFonts w:eastAsia="Times New Roman" w:cs="Calibri"/>
              </w:rPr>
              <w:t> </w:t>
            </w:r>
          </w:p>
        </w:tc>
        <w:tc>
          <w:tcPr>
            <w:tcW w:w="6015" w:type="dxa"/>
            <w:tcBorders>
              <w:top w:val="single" w:sz="6" w:space="0" w:color="auto"/>
              <w:left w:val="nil"/>
              <w:bottom w:val="single" w:sz="6" w:space="0" w:color="auto"/>
              <w:right w:val="single" w:sz="6" w:space="0" w:color="auto"/>
            </w:tcBorders>
            <w:shd w:val="clear" w:color="auto" w:fill="D9D9D9"/>
            <w:hideMark/>
          </w:tcPr>
          <w:p w:rsidR="00BD23BC" w:rsidRPr="00BD23BC" w:rsidRDefault="00BD23BC" w:rsidP="00BD23BC">
            <w:pPr>
              <w:spacing w:after="0" w:line="240" w:lineRule="auto"/>
              <w:jc w:val="center"/>
              <w:textAlignment w:val="baseline"/>
              <w:rPr>
                <w:rFonts w:eastAsia="Times New Roman" w:cs="Calibri"/>
                <w:sz w:val="20"/>
                <w:szCs w:val="20"/>
              </w:rPr>
            </w:pPr>
            <w:r w:rsidRPr="00BD23BC">
              <w:rPr>
                <w:rFonts w:eastAsia="Times New Roman" w:cs="Calibri"/>
                <w:b/>
                <w:bCs/>
              </w:rPr>
              <w:t>Outcome Statement</w:t>
            </w:r>
            <w:r w:rsidRPr="00BD23BC">
              <w:rPr>
                <w:rFonts w:eastAsia="Times New Roman" w:cs="Calibri"/>
              </w:rPr>
              <w:t> </w:t>
            </w:r>
          </w:p>
        </w:tc>
      </w:tr>
      <w:tr w:rsidR="00BD23BC" w:rsidRPr="00BD23BC" w:rsidTr="00BD23BC">
        <w:tc>
          <w:tcPr>
            <w:tcW w:w="3315" w:type="dxa"/>
            <w:tcBorders>
              <w:top w:val="nil"/>
              <w:left w:val="single" w:sz="6" w:space="0" w:color="auto"/>
              <w:bottom w:val="single" w:sz="6" w:space="0" w:color="auto"/>
              <w:right w:val="single" w:sz="6" w:space="0" w:color="auto"/>
            </w:tcBorders>
            <w:shd w:val="clear" w:color="auto" w:fill="auto"/>
            <w:hideMark/>
          </w:tcPr>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Global self-awareness </w:t>
            </w:r>
          </w:p>
        </w:tc>
        <w:tc>
          <w:tcPr>
            <w:tcW w:w="6015" w:type="dxa"/>
            <w:tcBorders>
              <w:top w:val="nil"/>
              <w:left w:val="nil"/>
              <w:bottom w:val="single" w:sz="6" w:space="0" w:color="auto"/>
              <w:right w:val="single" w:sz="6" w:space="0" w:color="auto"/>
            </w:tcBorders>
            <w:shd w:val="clear" w:color="auto" w:fill="auto"/>
            <w:hideMark/>
          </w:tcPr>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Analyze the global impact of one’s own and others’ specific local actions on the natural and human world.    </w:t>
            </w:r>
          </w:p>
        </w:tc>
      </w:tr>
      <w:tr w:rsidR="00BD23BC" w:rsidRPr="00BD23BC" w:rsidTr="00BD23BC">
        <w:tc>
          <w:tcPr>
            <w:tcW w:w="3315" w:type="dxa"/>
            <w:tcBorders>
              <w:top w:val="nil"/>
              <w:left w:val="single" w:sz="6" w:space="0" w:color="auto"/>
              <w:bottom w:val="single" w:sz="6" w:space="0" w:color="auto"/>
              <w:right w:val="single" w:sz="6" w:space="0" w:color="auto"/>
            </w:tcBorders>
            <w:shd w:val="clear" w:color="auto" w:fill="auto"/>
            <w:hideMark/>
          </w:tcPr>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Perspective taking </w:t>
            </w:r>
          </w:p>
        </w:tc>
        <w:tc>
          <w:tcPr>
            <w:tcW w:w="6015" w:type="dxa"/>
            <w:tcBorders>
              <w:top w:val="nil"/>
              <w:left w:val="nil"/>
              <w:bottom w:val="single" w:sz="6" w:space="0" w:color="auto"/>
              <w:right w:val="single" w:sz="6" w:space="0" w:color="auto"/>
            </w:tcBorders>
            <w:shd w:val="clear" w:color="auto" w:fill="auto"/>
            <w:hideMark/>
          </w:tcPr>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Evaluates and applies diverse perspectives to complex subjects within natural and human systems in the face of multiple and even conflicting positions (i.e. cultural, disciplinary, and ethical.) </w:t>
            </w:r>
          </w:p>
        </w:tc>
      </w:tr>
      <w:tr w:rsidR="00BD23BC" w:rsidRPr="00BD23BC" w:rsidTr="00BD23BC">
        <w:tc>
          <w:tcPr>
            <w:tcW w:w="3315" w:type="dxa"/>
            <w:tcBorders>
              <w:top w:val="nil"/>
              <w:left w:val="single" w:sz="6" w:space="0" w:color="auto"/>
              <w:bottom w:val="single" w:sz="6" w:space="0" w:color="auto"/>
              <w:right w:val="single" w:sz="6" w:space="0" w:color="auto"/>
            </w:tcBorders>
            <w:shd w:val="clear" w:color="auto" w:fill="auto"/>
            <w:hideMark/>
          </w:tcPr>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Cultural diversity </w:t>
            </w:r>
          </w:p>
        </w:tc>
        <w:tc>
          <w:tcPr>
            <w:tcW w:w="6015" w:type="dxa"/>
            <w:tcBorders>
              <w:top w:val="nil"/>
              <w:left w:val="nil"/>
              <w:bottom w:val="single" w:sz="6" w:space="0" w:color="auto"/>
              <w:right w:val="single" w:sz="6" w:space="0" w:color="auto"/>
            </w:tcBorders>
            <w:shd w:val="clear" w:color="auto" w:fill="auto"/>
            <w:hideMark/>
          </w:tcPr>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Analyze connections between worldviews, power structures, and experiences of multiple cultures. </w:t>
            </w:r>
          </w:p>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 </w:t>
            </w:r>
          </w:p>
        </w:tc>
      </w:tr>
      <w:tr w:rsidR="00BD23BC" w:rsidRPr="00BD23BC" w:rsidTr="00BD23BC">
        <w:tc>
          <w:tcPr>
            <w:tcW w:w="3315" w:type="dxa"/>
            <w:tcBorders>
              <w:top w:val="nil"/>
              <w:left w:val="single" w:sz="6" w:space="0" w:color="auto"/>
              <w:bottom w:val="single" w:sz="6" w:space="0" w:color="auto"/>
              <w:right w:val="single" w:sz="6" w:space="0" w:color="auto"/>
            </w:tcBorders>
            <w:shd w:val="clear" w:color="auto" w:fill="auto"/>
            <w:hideMark/>
          </w:tcPr>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Personal and social responsibility  </w:t>
            </w:r>
          </w:p>
        </w:tc>
        <w:tc>
          <w:tcPr>
            <w:tcW w:w="6015" w:type="dxa"/>
            <w:tcBorders>
              <w:top w:val="nil"/>
              <w:left w:val="nil"/>
              <w:bottom w:val="single" w:sz="6" w:space="0" w:color="auto"/>
              <w:right w:val="single" w:sz="6" w:space="0" w:color="auto"/>
            </w:tcBorders>
            <w:shd w:val="clear" w:color="auto" w:fill="auto"/>
            <w:hideMark/>
          </w:tcPr>
          <w:p w:rsidR="00BD23BC" w:rsidRPr="00BD23BC" w:rsidRDefault="00BD23BC" w:rsidP="00BD23BC">
            <w:pPr>
              <w:numPr>
                <w:ilvl w:val="0"/>
                <w:numId w:val="30"/>
              </w:numPr>
              <w:spacing w:after="0" w:line="240" w:lineRule="auto"/>
              <w:ind w:left="360" w:firstLine="0"/>
              <w:textAlignment w:val="baseline"/>
              <w:rPr>
                <w:rFonts w:eastAsia="Times New Roman" w:cs="Calibri"/>
              </w:rPr>
            </w:pPr>
            <w:r w:rsidRPr="00BD23BC">
              <w:rPr>
                <w:rFonts w:eastAsia="Times New Roman" w:cs="Calibri"/>
              </w:rPr>
              <w:t>Analyze ethical, social and environmental consequences of global systems </w:t>
            </w:r>
          </w:p>
          <w:p w:rsidR="00BD23BC" w:rsidRPr="00BD23BC" w:rsidRDefault="00BD23BC" w:rsidP="00BD23BC">
            <w:pPr>
              <w:numPr>
                <w:ilvl w:val="0"/>
                <w:numId w:val="30"/>
              </w:numPr>
              <w:spacing w:after="0" w:line="240" w:lineRule="auto"/>
              <w:ind w:left="360" w:firstLine="0"/>
              <w:textAlignment w:val="baseline"/>
              <w:rPr>
                <w:rFonts w:eastAsia="Times New Roman" w:cs="Calibri"/>
              </w:rPr>
            </w:pPr>
            <w:r w:rsidRPr="00BD23BC">
              <w:rPr>
                <w:rFonts w:eastAsia="Times New Roman" w:cs="Calibri"/>
              </w:rPr>
              <w:t>Identify consequences of individual interventions and ethical responsibility  </w:t>
            </w:r>
          </w:p>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 </w:t>
            </w:r>
          </w:p>
        </w:tc>
      </w:tr>
      <w:tr w:rsidR="00BD23BC" w:rsidRPr="00BD23BC" w:rsidTr="00BD23BC">
        <w:tc>
          <w:tcPr>
            <w:tcW w:w="3315" w:type="dxa"/>
            <w:tcBorders>
              <w:top w:val="nil"/>
              <w:left w:val="single" w:sz="6" w:space="0" w:color="auto"/>
              <w:bottom w:val="single" w:sz="6" w:space="0" w:color="auto"/>
              <w:right w:val="single" w:sz="6" w:space="0" w:color="auto"/>
            </w:tcBorders>
            <w:shd w:val="clear" w:color="auto" w:fill="auto"/>
            <w:hideMark/>
          </w:tcPr>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Understanding global systems </w:t>
            </w:r>
          </w:p>
        </w:tc>
        <w:tc>
          <w:tcPr>
            <w:tcW w:w="6015" w:type="dxa"/>
            <w:tcBorders>
              <w:top w:val="nil"/>
              <w:left w:val="nil"/>
              <w:bottom w:val="single" w:sz="6" w:space="0" w:color="auto"/>
              <w:right w:val="single" w:sz="6" w:space="0" w:color="auto"/>
            </w:tcBorders>
            <w:shd w:val="clear" w:color="auto" w:fill="auto"/>
            <w:hideMark/>
          </w:tcPr>
          <w:p w:rsidR="00BD23BC" w:rsidRPr="00BD23BC" w:rsidRDefault="00BD23BC" w:rsidP="00BD23BC">
            <w:pPr>
              <w:numPr>
                <w:ilvl w:val="0"/>
                <w:numId w:val="31"/>
              </w:numPr>
              <w:spacing w:after="0" w:line="240" w:lineRule="auto"/>
              <w:ind w:left="360" w:firstLine="0"/>
              <w:textAlignment w:val="baseline"/>
              <w:rPr>
                <w:rFonts w:eastAsia="Times New Roman" w:cs="Calibri"/>
              </w:rPr>
            </w:pPr>
            <w:r w:rsidRPr="00BD23BC">
              <w:rPr>
                <w:rFonts w:eastAsia="Times New Roman" w:cs="Calibri"/>
              </w:rPr>
              <w:t>Recognize the opportunities and the obligations created by domestic and global diversity  </w:t>
            </w:r>
          </w:p>
          <w:p w:rsidR="00BD23BC" w:rsidRPr="00BD23BC" w:rsidRDefault="00BD23BC" w:rsidP="00BD23BC">
            <w:pPr>
              <w:numPr>
                <w:ilvl w:val="0"/>
                <w:numId w:val="31"/>
              </w:numPr>
              <w:spacing w:after="0" w:line="240" w:lineRule="auto"/>
              <w:ind w:left="360" w:firstLine="0"/>
              <w:textAlignment w:val="baseline"/>
              <w:rPr>
                <w:rFonts w:eastAsia="Times New Roman" w:cs="Calibri"/>
              </w:rPr>
            </w:pPr>
            <w:r w:rsidRPr="00BD23BC">
              <w:rPr>
                <w:rFonts w:eastAsia="Times New Roman" w:cs="Calibri"/>
              </w:rPr>
              <w:t>Analyze major elements of contemporary global systems including their historical developments and contexts </w:t>
            </w:r>
          </w:p>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 </w:t>
            </w:r>
          </w:p>
        </w:tc>
      </w:tr>
      <w:tr w:rsidR="00BD23BC" w:rsidRPr="00BD23BC" w:rsidTr="00BD23BC">
        <w:tc>
          <w:tcPr>
            <w:tcW w:w="3315" w:type="dxa"/>
            <w:tcBorders>
              <w:top w:val="nil"/>
              <w:left w:val="single" w:sz="6" w:space="0" w:color="auto"/>
              <w:bottom w:val="single" w:sz="6" w:space="0" w:color="auto"/>
              <w:right w:val="single" w:sz="6" w:space="0" w:color="auto"/>
            </w:tcBorders>
            <w:shd w:val="clear" w:color="auto" w:fill="auto"/>
            <w:hideMark/>
          </w:tcPr>
          <w:p w:rsidR="00BD23BC" w:rsidRPr="00BD23BC" w:rsidRDefault="00BD23BC" w:rsidP="00BD23BC">
            <w:pPr>
              <w:spacing w:after="0" w:line="240" w:lineRule="auto"/>
              <w:textAlignment w:val="baseline"/>
              <w:rPr>
                <w:rFonts w:eastAsia="Times New Roman" w:cs="Calibri"/>
                <w:sz w:val="20"/>
                <w:szCs w:val="20"/>
              </w:rPr>
            </w:pPr>
            <w:r w:rsidRPr="00BD23BC">
              <w:rPr>
                <w:rFonts w:eastAsia="Times New Roman" w:cs="Calibri"/>
              </w:rPr>
              <w:t>Applying knowledge to contemporary global contexts  </w:t>
            </w:r>
          </w:p>
        </w:tc>
        <w:tc>
          <w:tcPr>
            <w:tcW w:w="6015" w:type="dxa"/>
            <w:tcBorders>
              <w:top w:val="nil"/>
              <w:left w:val="nil"/>
              <w:bottom w:val="single" w:sz="6" w:space="0" w:color="auto"/>
              <w:right w:val="single" w:sz="6" w:space="0" w:color="auto"/>
            </w:tcBorders>
            <w:shd w:val="clear" w:color="auto" w:fill="auto"/>
            <w:hideMark/>
          </w:tcPr>
          <w:p w:rsidR="00BD23BC" w:rsidRPr="00BD23BC" w:rsidRDefault="00BD23BC" w:rsidP="00BD23BC">
            <w:pPr>
              <w:numPr>
                <w:ilvl w:val="0"/>
                <w:numId w:val="32"/>
              </w:numPr>
              <w:spacing w:after="0" w:line="240" w:lineRule="auto"/>
              <w:ind w:left="360" w:firstLine="0"/>
              <w:textAlignment w:val="baseline"/>
              <w:rPr>
                <w:rFonts w:eastAsia="Times New Roman" w:cs="Calibri"/>
                <w:sz w:val="20"/>
                <w:szCs w:val="20"/>
              </w:rPr>
            </w:pPr>
            <w:r w:rsidRPr="00BD23BC">
              <w:rPr>
                <w:rFonts w:ascii="Arial" w:eastAsia="Times New Roman" w:hAnsi="Arial" w:cs="Arial"/>
                <w:color w:val="1F4D78"/>
                <w:sz w:val="20"/>
                <w:szCs w:val="20"/>
              </w:rPr>
              <w:t>Plan and evaluate solutions to global challenges that are appropriate to the contexts using multiple disciplines (such as cultural, historical, and scientific)  </w:t>
            </w:r>
          </w:p>
        </w:tc>
      </w:tr>
    </w:tbl>
    <w:p w:rsidR="008A176C" w:rsidRDefault="008A176C" w:rsidP="00BD23BC">
      <w:pPr>
        <w:pStyle w:val="ListParagraph"/>
        <w:ind w:left="2160"/>
      </w:pPr>
    </w:p>
    <w:p w:rsidR="003B2B0D" w:rsidRDefault="003B2B0D" w:rsidP="003B2B0D">
      <w:pPr>
        <w:pStyle w:val="ListParagraph"/>
        <w:numPr>
          <w:ilvl w:val="0"/>
          <w:numId w:val="27"/>
        </w:numPr>
      </w:pPr>
      <w:r>
        <w:t>Tim to request Tonya Bailey come to a CASL meeting to discuss definition of “Equity” and the work her newly formed committee is doing.</w:t>
      </w:r>
      <w:r w:rsidRPr="003B2B0D">
        <w:t xml:space="preserve"> </w:t>
      </w:r>
    </w:p>
    <w:p w:rsidR="00806F08" w:rsidRDefault="00806F08" w:rsidP="00806F08">
      <w:pPr>
        <w:pStyle w:val="ListParagraph"/>
        <w:numPr>
          <w:ilvl w:val="1"/>
          <w:numId w:val="27"/>
        </w:numPr>
      </w:pPr>
      <w:r>
        <w:t>Compare to CASL goals</w:t>
      </w:r>
    </w:p>
    <w:p w:rsidR="00806F08" w:rsidRDefault="00806F08" w:rsidP="003B2B0D">
      <w:pPr>
        <w:pStyle w:val="ListParagraph"/>
        <w:numPr>
          <w:ilvl w:val="0"/>
          <w:numId w:val="27"/>
        </w:numPr>
      </w:pPr>
      <w:r>
        <w:t>Karen will look for some “equitable assessment” examples and bring back to CASL.</w:t>
      </w:r>
    </w:p>
    <w:p w:rsidR="00806F08" w:rsidRDefault="00806F08" w:rsidP="003B2B0D">
      <w:pPr>
        <w:pStyle w:val="ListParagraph"/>
        <w:numPr>
          <w:ilvl w:val="0"/>
          <w:numId w:val="27"/>
        </w:numPr>
      </w:pPr>
      <w:r>
        <w:t xml:space="preserve">Cheryl mentioned that data questions are being modified in Program Review. </w:t>
      </w:r>
    </w:p>
    <w:p w:rsidR="00806F08" w:rsidRDefault="00806F08" w:rsidP="00806F08">
      <w:pPr>
        <w:pStyle w:val="ListParagraph"/>
        <w:numPr>
          <w:ilvl w:val="1"/>
          <w:numId w:val="27"/>
        </w:numPr>
      </w:pPr>
      <w:r>
        <w:t>To address bringing more diverse students into the programs</w:t>
      </w:r>
    </w:p>
    <w:p w:rsidR="00806F08" w:rsidRDefault="00806F08" w:rsidP="00806F08">
      <w:pPr>
        <w:pStyle w:val="ListParagraph"/>
        <w:numPr>
          <w:ilvl w:val="0"/>
          <w:numId w:val="27"/>
        </w:numPr>
      </w:pPr>
      <w:r>
        <w:t>Equity is hard to define and hope that Tonya Bailey might shed some light on it when she visits CASL.</w:t>
      </w:r>
    </w:p>
    <w:p w:rsidR="00806F08" w:rsidRDefault="00806F08" w:rsidP="00806F08">
      <w:pPr>
        <w:pStyle w:val="ListParagraph"/>
        <w:numPr>
          <w:ilvl w:val="1"/>
          <w:numId w:val="27"/>
        </w:numPr>
      </w:pPr>
      <w:r>
        <w:t>Part of Tonya’s action plan is to put all of LCC on the same page and working in the same direction</w:t>
      </w:r>
    </w:p>
    <w:p w:rsidR="00806F08" w:rsidRDefault="00806F08" w:rsidP="00806F08">
      <w:pPr>
        <w:pStyle w:val="ListParagraph"/>
        <w:numPr>
          <w:ilvl w:val="2"/>
          <w:numId w:val="27"/>
        </w:numPr>
      </w:pPr>
      <w:r>
        <w:t>This has been presented to the Academic Senate in DRAFT form only</w:t>
      </w:r>
    </w:p>
    <w:p w:rsidR="00806F08" w:rsidRDefault="00806F08" w:rsidP="00806F08">
      <w:pPr>
        <w:pStyle w:val="ListParagraph"/>
        <w:numPr>
          <w:ilvl w:val="2"/>
          <w:numId w:val="27"/>
        </w:numPr>
      </w:pPr>
      <w:r>
        <w:t>Still in process of going through ELT review</w:t>
      </w:r>
    </w:p>
    <w:p w:rsidR="00806F08" w:rsidRDefault="00806F08" w:rsidP="00806F08">
      <w:pPr>
        <w:pStyle w:val="ListParagraph"/>
        <w:numPr>
          <w:ilvl w:val="1"/>
          <w:numId w:val="27"/>
        </w:numPr>
      </w:pPr>
      <w:r>
        <w:t>While thinking of definitions would be helpful to breakdown different action areas in terms of equity</w:t>
      </w:r>
    </w:p>
    <w:p w:rsidR="003B2B0D" w:rsidRDefault="00DD0D72" w:rsidP="00DD0D72">
      <w:pPr>
        <w:pStyle w:val="Heading3"/>
      </w:pPr>
      <w:r>
        <w:t xml:space="preserve">Reassignment of </w:t>
      </w:r>
      <w:r w:rsidR="003B2B0D">
        <w:t>groups for CASL breakout session work.</w:t>
      </w:r>
    </w:p>
    <w:p w:rsidR="00DD0D72" w:rsidRDefault="000F052A" w:rsidP="00DD0D72">
      <w:pPr>
        <w:pStyle w:val="ListParagraph"/>
        <w:numPr>
          <w:ilvl w:val="0"/>
          <w:numId w:val="29"/>
        </w:numPr>
      </w:pPr>
      <w:r>
        <w:t>Moving ELO statements review process to Karen and Cheryl</w:t>
      </w:r>
    </w:p>
    <w:p w:rsidR="00DD0D72" w:rsidRDefault="006804DC" w:rsidP="00DD0D72">
      <w:pPr>
        <w:pStyle w:val="ListParagraph"/>
        <w:numPr>
          <w:ilvl w:val="1"/>
          <w:numId w:val="29"/>
        </w:numPr>
      </w:pPr>
      <w:r>
        <w:t>Rationale</w:t>
      </w:r>
      <w:r w:rsidR="00DD0D72">
        <w:t>:</w:t>
      </w:r>
      <w:r>
        <w:t xml:space="preserve"> To reprioritize how spend energy as a group in CASL. Blue and Equity will take time but still have the ELO and Co-curri</w:t>
      </w:r>
      <w:r w:rsidR="00081874">
        <w:t>cular issues.</w:t>
      </w:r>
    </w:p>
    <w:p w:rsidR="00013EA2" w:rsidRDefault="00013EA2" w:rsidP="00DD0D72">
      <w:pPr>
        <w:pStyle w:val="ListParagraph"/>
        <w:numPr>
          <w:ilvl w:val="0"/>
          <w:numId w:val="29"/>
        </w:numPr>
      </w:pPr>
      <w:r>
        <w:t>Co-curricular group to</w:t>
      </w:r>
      <w:r w:rsidR="00DD0D72">
        <w:t xml:space="preserve"> work outside of CASL </w:t>
      </w:r>
      <w:proofErr w:type="gramStart"/>
      <w:r w:rsidR="00DD0D72">
        <w:t>meetings  and</w:t>
      </w:r>
      <w:proofErr w:type="gramEnd"/>
      <w:r>
        <w:t xml:space="preserve"> give a status update</w:t>
      </w:r>
      <w:r w:rsidR="00DD0D72">
        <w:t xml:space="preserve"> as a future standing agenda item.</w:t>
      </w:r>
    </w:p>
    <w:p w:rsidR="000F052A" w:rsidRDefault="000F052A" w:rsidP="000F052A">
      <w:pPr>
        <w:pStyle w:val="Heading2"/>
      </w:pPr>
      <w:r>
        <w:t>Revise Subcommittee members</w:t>
      </w:r>
    </w:p>
    <w:p w:rsidR="007C5CBA" w:rsidRDefault="007C5CBA" w:rsidP="007C5CBA">
      <w:pPr>
        <w:pStyle w:val="ListParagraph"/>
        <w:numPr>
          <w:ilvl w:val="0"/>
          <w:numId w:val="14"/>
        </w:numPr>
      </w:pPr>
      <w:r>
        <w:t>Sign up for revised subcommittees, either Equity and Assessment or Blue/Explorance subcommittees</w:t>
      </w:r>
      <w:r w:rsidR="00BD23BC">
        <w:t>.</w:t>
      </w:r>
    </w:p>
    <w:p w:rsidR="007C5CBA" w:rsidRDefault="007C5CBA" w:rsidP="007C5CBA">
      <w:pPr>
        <w:pStyle w:val="ListParagraph"/>
        <w:numPr>
          <w:ilvl w:val="1"/>
          <w:numId w:val="14"/>
        </w:numPr>
      </w:pPr>
      <w:r>
        <w:t xml:space="preserve">Go to the </w:t>
      </w:r>
      <w:hyperlink r:id="rId24" w:history="1">
        <w:r w:rsidRPr="004B5152">
          <w:rPr>
            <w:rStyle w:val="Hyperlink"/>
          </w:rPr>
          <w:t>CASL goals 2020-2021</w:t>
        </w:r>
      </w:hyperlink>
      <w:r>
        <w:t xml:space="preserve"> revised form in our CASL SharePoint and add your name under the heading of your choice – located in the Agenda and Handout folder under AY 20-21, Goals</w:t>
      </w:r>
    </w:p>
    <w:p w:rsidR="007C5CBA" w:rsidRDefault="007C5CBA" w:rsidP="007C5CBA">
      <w:pPr>
        <w:pStyle w:val="ListParagraph"/>
        <w:numPr>
          <w:ilvl w:val="2"/>
          <w:numId w:val="14"/>
        </w:numPr>
      </w:pPr>
      <w:r>
        <w:t>The groups do not have to be equally represented</w:t>
      </w:r>
    </w:p>
    <w:p w:rsidR="00674FB7" w:rsidRDefault="007C5CBA" w:rsidP="004056E6">
      <w:pPr>
        <w:pStyle w:val="ListParagraph"/>
        <w:numPr>
          <w:ilvl w:val="2"/>
          <w:numId w:val="14"/>
        </w:numPr>
      </w:pPr>
      <w:r>
        <w:t>There is overlap but please only choose one group</w:t>
      </w:r>
    </w:p>
    <w:p w:rsidR="00BD23BC" w:rsidRDefault="00BD23BC" w:rsidP="00BD23BC">
      <w:pPr>
        <w:pStyle w:val="ListParagraph"/>
        <w:numPr>
          <w:ilvl w:val="1"/>
          <w:numId w:val="14"/>
        </w:numPr>
      </w:pPr>
      <w:r>
        <w:t xml:space="preserve">Other sign up option is to email Terri Christian at </w:t>
      </w:r>
      <w:hyperlink r:id="rId25" w:history="1">
        <w:r w:rsidRPr="00A823F0">
          <w:rPr>
            <w:rStyle w:val="Hyperlink"/>
          </w:rPr>
          <w:t>christt4@lcc.edu</w:t>
        </w:r>
      </w:hyperlink>
      <w:r>
        <w:t xml:space="preserve"> with your choice</w:t>
      </w:r>
    </w:p>
    <w:p w:rsidR="00153BCE" w:rsidRDefault="00153BCE" w:rsidP="00153BCE">
      <w:pPr>
        <w:pStyle w:val="Heading2"/>
      </w:pPr>
      <w:r>
        <w:lastRenderedPageBreak/>
        <w:t xml:space="preserve">New </w:t>
      </w:r>
      <w:r w:rsidR="000F50A2">
        <w:t>B</w:t>
      </w:r>
      <w:r>
        <w:t>usiness</w:t>
      </w:r>
    </w:p>
    <w:p w:rsidR="00674FB7" w:rsidRDefault="00153BCE" w:rsidP="005E2A98">
      <w:pPr>
        <w:pStyle w:val="ListParagraph"/>
        <w:numPr>
          <w:ilvl w:val="0"/>
          <w:numId w:val="17"/>
        </w:numPr>
      </w:pPr>
      <w:r>
        <w:t>No new business</w:t>
      </w:r>
      <w:r w:rsidR="00DB0CF5">
        <w:t xml:space="preserve"> presented</w:t>
      </w:r>
      <w:r w:rsidR="00674FB7">
        <w:t>.</w:t>
      </w:r>
    </w:p>
    <w:p w:rsidR="0056575A" w:rsidRPr="00FD2F6D" w:rsidRDefault="0056575A" w:rsidP="00FD2F6D">
      <w:pPr>
        <w:pStyle w:val="Heading2"/>
      </w:pPr>
      <w:r w:rsidRPr="00FD2F6D">
        <w:rPr>
          <w:rStyle w:val="normaltextrun"/>
        </w:rPr>
        <w:t>Adjourn</w:t>
      </w:r>
      <w:r w:rsidR="00505244">
        <w:rPr>
          <w:rStyle w:val="normaltextrun"/>
        </w:rPr>
        <w:t>ed</w:t>
      </w:r>
      <w:r w:rsidR="001F532D">
        <w:rPr>
          <w:rStyle w:val="normaltextrun"/>
        </w:rPr>
        <w:t xml:space="preserve"> </w:t>
      </w:r>
      <w:r w:rsidR="00013EA2">
        <w:rPr>
          <w:rStyle w:val="normaltextrun"/>
        </w:rPr>
        <w:t>1:42</w:t>
      </w:r>
      <w:r w:rsidR="008E69ED" w:rsidRPr="008E69ED">
        <w:rPr>
          <w:rStyle w:val="normaltextrun"/>
        </w:rPr>
        <w:t xml:space="preserve"> </w:t>
      </w:r>
      <w:r w:rsidR="00E43CE3">
        <w:rPr>
          <w:rStyle w:val="normaltextrun"/>
        </w:rPr>
        <w:t>pm</w:t>
      </w:r>
    </w:p>
    <w:p w:rsidR="00013EA2" w:rsidRPr="00013EA2" w:rsidRDefault="004056E6"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Entertained motion to adjourn.</w:t>
      </w:r>
    </w:p>
    <w:p w:rsidR="001F532D" w:rsidRPr="008F3FC2" w:rsidRDefault="004056E6"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Mark Kelland motioned and Rafeeq seconded.</w:t>
      </w:r>
    </w:p>
    <w:p w:rsidR="001F532D" w:rsidRPr="001F532D" w:rsidRDefault="001F532D" w:rsidP="00B85313">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Meeting adjourned at</w:t>
      </w:r>
      <w:r w:rsidR="000F052A">
        <w:rPr>
          <w:rStyle w:val="normaltextrun"/>
          <w:rFonts w:ascii="Calibri" w:eastAsiaTheme="majorEastAsia" w:hAnsi="Calibri" w:cs="Calibri"/>
          <w:sz w:val="22"/>
          <w:szCs w:val="22"/>
        </w:rPr>
        <w:t xml:space="preserve"> </w:t>
      </w:r>
      <w:r w:rsidR="004B5152">
        <w:rPr>
          <w:rStyle w:val="normaltextrun"/>
          <w:rFonts w:ascii="Calibri" w:eastAsiaTheme="majorEastAsia" w:hAnsi="Calibri" w:cs="Calibri"/>
          <w:sz w:val="22"/>
          <w:szCs w:val="22"/>
        </w:rPr>
        <w:t>1:42pm</w:t>
      </w:r>
      <w:r>
        <w:rPr>
          <w:rStyle w:val="normaltextrun"/>
          <w:rFonts w:ascii="Calibri" w:eastAsiaTheme="majorEastAsia" w:hAnsi="Calibri" w:cs="Calibri"/>
          <w:sz w:val="22"/>
          <w:szCs w:val="22"/>
        </w:rPr>
        <w:t>.</w:t>
      </w:r>
    </w:p>
    <w:p w:rsidR="0056575A" w:rsidRPr="00153BCE" w:rsidRDefault="0056575A" w:rsidP="00B85313">
      <w:pPr>
        <w:pStyle w:val="paragraph"/>
        <w:numPr>
          <w:ilvl w:val="0"/>
          <w:numId w:val="2"/>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 xml:space="preserve">Next meeting </w:t>
      </w:r>
      <w:r w:rsidR="007A5854">
        <w:rPr>
          <w:rStyle w:val="normaltextrun"/>
          <w:rFonts w:ascii="Calibri" w:eastAsiaTheme="majorEastAsia" w:hAnsi="Calibri" w:cs="Calibri"/>
          <w:sz w:val="22"/>
          <w:szCs w:val="22"/>
        </w:rPr>
        <w:t xml:space="preserve">Friday, </w:t>
      </w:r>
      <w:r w:rsidR="00FF2C79">
        <w:rPr>
          <w:rStyle w:val="normaltextrun"/>
          <w:rFonts w:ascii="Calibri" w:eastAsiaTheme="majorEastAsia" w:hAnsi="Calibri" w:cs="Calibri"/>
          <w:sz w:val="22"/>
          <w:szCs w:val="22"/>
        </w:rPr>
        <w:t xml:space="preserve">October </w:t>
      </w:r>
      <w:r w:rsidR="004042B1">
        <w:rPr>
          <w:rStyle w:val="normaltextrun"/>
          <w:rFonts w:ascii="Calibri" w:eastAsiaTheme="majorEastAsia" w:hAnsi="Calibri" w:cs="Calibri"/>
          <w:sz w:val="22"/>
          <w:szCs w:val="22"/>
        </w:rPr>
        <w:t>23</w:t>
      </w:r>
      <w:r w:rsidR="007A5854">
        <w:rPr>
          <w:rStyle w:val="normaltextrun"/>
          <w:rFonts w:ascii="Calibri" w:eastAsiaTheme="majorEastAsia" w:hAnsi="Calibri" w:cs="Calibri"/>
          <w:sz w:val="22"/>
          <w:szCs w:val="22"/>
        </w:rPr>
        <w:t>, 2020</w:t>
      </w:r>
      <w:r w:rsidR="00EC2196">
        <w:rPr>
          <w:rStyle w:val="normaltextrun"/>
          <w:rFonts w:ascii="Calibri" w:eastAsiaTheme="majorEastAsia" w:hAnsi="Calibri" w:cs="Calibri"/>
          <w:sz w:val="22"/>
          <w:szCs w:val="22"/>
        </w:rPr>
        <w:t xml:space="preserve"> from</w:t>
      </w:r>
      <w:r w:rsidR="00B85313">
        <w:rPr>
          <w:rStyle w:val="normaltextrun"/>
          <w:rFonts w:ascii="Calibri" w:eastAsiaTheme="majorEastAsia" w:hAnsi="Calibri" w:cs="Calibri"/>
          <w:sz w:val="22"/>
          <w:szCs w:val="22"/>
        </w:rPr>
        <w:t xml:space="preserve"> </w:t>
      </w:r>
      <w:r w:rsidR="007A5854">
        <w:rPr>
          <w:rStyle w:val="normaltextrun"/>
          <w:rFonts w:ascii="Calibri" w:eastAsiaTheme="majorEastAsia" w:hAnsi="Calibri" w:cs="Calibri"/>
          <w:sz w:val="22"/>
          <w:szCs w:val="22"/>
        </w:rPr>
        <w:t xml:space="preserve">12:30pm to 2:00pm, via </w:t>
      </w:r>
      <w:r>
        <w:rPr>
          <w:rStyle w:val="normaltextrun"/>
          <w:rFonts w:ascii="Calibri" w:eastAsiaTheme="majorEastAsia" w:hAnsi="Calibri" w:cs="Calibri"/>
          <w:sz w:val="22"/>
          <w:szCs w:val="22"/>
        </w:rPr>
        <w:t>Webex</w:t>
      </w:r>
      <w:r w:rsidR="00F316C4">
        <w:rPr>
          <w:rStyle w:val="eop"/>
          <w:rFonts w:ascii="Calibri" w:eastAsiaTheme="majorEastAsia" w:hAnsi="Calibri" w:cs="Calibri"/>
          <w:sz w:val="22"/>
          <w:szCs w:val="22"/>
        </w:rPr>
        <w:t>.</w:t>
      </w:r>
    </w:p>
    <w:p w:rsidR="00153BCE" w:rsidRDefault="00153BCE" w:rsidP="00153BCE">
      <w:pPr>
        <w:pStyle w:val="paragraph"/>
        <w:spacing w:before="0" w:beforeAutospacing="0" w:after="0" w:afterAutospacing="0"/>
        <w:textAlignment w:val="baseline"/>
        <w:rPr>
          <w:rFonts w:ascii="Calibri" w:hAnsi="Calibri" w:cs="Calibri"/>
          <w:sz w:val="22"/>
          <w:szCs w:val="22"/>
        </w:rPr>
      </w:pPr>
    </w:p>
    <w:p w:rsidR="00B85313" w:rsidRPr="00B85313" w:rsidRDefault="00B85313"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8E69ED" w:rsidSect="002D7179">
      <w:headerReference w:type="even" r:id="rId26"/>
      <w:headerReference w:type="default" r:id="rId27"/>
      <w:footerReference w:type="even" r:id="rId28"/>
      <w:footerReference w:type="default" r:id="rId29"/>
      <w:headerReference w:type="first" r:id="rId30"/>
      <w:footerReference w:type="first" r:id="rId31"/>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180" w:rsidRDefault="00320180" w:rsidP="00D76A8A">
      <w:pPr>
        <w:spacing w:after="0" w:line="240" w:lineRule="auto"/>
      </w:pPr>
      <w:r>
        <w:separator/>
      </w:r>
    </w:p>
  </w:endnote>
  <w:endnote w:type="continuationSeparator" w:id="0">
    <w:p w:rsidR="00320180" w:rsidRDefault="00320180"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180" w:rsidRDefault="00320180" w:rsidP="00D76A8A">
      <w:pPr>
        <w:spacing w:after="0" w:line="240" w:lineRule="auto"/>
      </w:pPr>
      <w:r>
        <w:separator/>
      </w:r>
    </w:p>
  </w:footnote>
  <w:footnote w:type="continuationSeparator" w:id="0">
    <w:p w:rsidR="00320180" w:rsidRDefault="00320180"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CA4"/>
    <w:multiLevelType w:val="hybridMultilevel"/>
    <w:tmpl w:val="C74E9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071CB"/>
    <w:multiLevelType w:val="hybridMultilevel"/>
    <w:tmpl w:val="85CC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20978"/>
    <w:multiLevelType w:val="hybridMultilevel"/>
    <w:tmpl w:val="07CC9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7B7DB1"/>
    <w:multiLevelType w:val="hybridMultilevel"/>
    <w:tmpl w:val="7102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87BD8"/>
    <w:multiLevelType w:val="hybridMultilevel"/>
    <w:tmpl w:val="D684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57377"/>
    <w:multiLevelType w:val="hybridMultilevel"/>
    <w:tmpl w:val="CC347B9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D5D2BB2"/>
    <w:multiLevelType w:val="hybridMultilevel"/>
    <w:tmpl w:val="30688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B5446"/>
    <w:multiLevelType w:val="hybridMultilevel"/>
    <w:tmpl w:val="AD6E0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6169"/>
    <w:multiLevelType w:val="hybridMultilevel"/>
    <w:tmpl w:val="9B28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C5F15"/>
    <w:multiLevelType w:val="hybridMultilevel"/>
    <w:tmpl w:val="0C4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21E80"/>
    <w:multiLevelType w:val="hybridMultilevel"/>
    <w:tmpl w:val="ADDE9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C51BBD"/>
    <w:multiLevelType w:val="hybridMultilevel"/>
    <w:tmpl w:val="D3B43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45C55"/>
    <w:multiLevelType w:val="hybridMultilevel"/>
    <w:tmpl w:val="06123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C64C4"/>
    <w:multiLevelType w:val="hybridMultilevel"/>
    <w:tmpl w:val="52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047AC"/>
    <w:multiLevelType w:val="hybridMultilevel"/>
    <w:tmpl w:val="9488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067EC"/>
    <w:multiLevelType w:val="multilevel"/>
    <w:tmpl w:val="271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F36AC"/>
    <w:multiLevelType w:val="hybridMultilevel"/>
    <w:tmpl w:val="3BCA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F5B34"/>
    <w:multiLevelType w:val="hybridMultilevel"/>
    <w:tmpl w:val="666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A6707"/>
    <w:multiLevelType w:val="hybridMultilevel"/>
    <w:tmpl w:val="89D66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A047D"/>
    <w:multiLevelType w:val="hybridMultilevel"/>
    <w:tmpl w:val="B9EA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72E59"/>
    <w:multiLevelType w:val="hybridMultilevel"/>
    <w:tmpl w:val="9F02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34443"/>
    <w:multiLevelType w:val="hybridMultilevel"/>
    <w:tmpl w:val="4AD8A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F2D57"/>
    <w:multiLevelType w:val="multilevel"/>
    <w:tmpl w:val="62DE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801776"/>
    <w:multiLevelType w:val="hybridMultilevel"/>
    <w:tmpl w:val="7D4EB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111440"/>
    <w:multiLevelType w:val="hybridMultilevel"/>
    <w:tmpl w:val="18248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97ABD"/>
    <w:multiLevelType w:val="hybridMultilevel"/>
    <w:tmpl w:val="DB305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E37FF"/>
    <w:multiLevelType w:val="hybridMultilevel"/>
    <w:tmpl w:val="E4C8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5301D"/>
    <w:multiLevelType w:val="hybridMultilevel"/>
    <w:tmpl w:val="0206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A5950"/>
    <w:multiLevelType w:val="hybridMultilevel"/>
    <w:tmpl w:val="4CC47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B01FE"/>
    <w:multiLevelType w:val="multilevel"/>
    <w:tmpl w:val="1DE0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4"/>
  </w:num>
  <w:num w:numId="3">
    <w:abstractNumId w:val="21"/>
  </w:num>
  <w:num w:numId="4">
    <w:abstractNumId w:val="18"/>
  </w:num>
  <w:num w:numId="5">
    <w:abstractNumId w:val="3"/>
  </w:num>
  <w:num w:numId="6">
    <w:abstractNumId w:val="14"/>
  </w:num>
  <w:num w:numId="7">
    <w:abstractNumId w:val="29"/>
  </w:num>
  <w:num w:numId="8">
    <w:abstractNumId w:val="20"/>
  </w:num>
  <w:num w:numId="9">
    <w:abstractNumId w:val="16"/>
  </w:num>
  <w:num w:numId="10">
    <w:abstractNumId w:val="17"/>
  </w:num>
  <w:num w:numId="11">
    <w:abstractNumId w:val="1"/>
  </w:num>
  <w:num w:numId="12">
    <w:abstractNumId w:val="9"/>
  </w:num>
  <w:num w:numId="13">
    <w:abstractNumId w:val="7"/>
  </w:num>
  <w:num w:numId="14">
    <w:abstractNumId w:val="25"/>
  </w:num>
  <w:num w:numId="15">
    <w:abstractNumId w:val="8"/>
  </w:num>
  <w:num w:numId="16">
    <w:abstractNumId w:val="19"/>
  </w:num>
  <w:num w:numId="17">
    <w:abstractNumId w:val="12"/>
  </w:num>
  <w:num w:numId="18">
    <w:abstractNumId w:val="23"/>
  </w:num>
  <w:num w:numId="19">
    <w:abstractNumId w:val="2"/>
  </w:num>
  <w:num w:numId="20">
    <w:abstractNumId w:val="5"/>
  </w:num>
  <w:num w:numId="21">
    <w:abstractNumId w:val="0"/>
  </w:num>
  <w:num w:numId="22">
    <w:abstractNumId w:val="27"/>
  </w:num>
  <w:num w:numId="23">
    <w:abstractNumId w:val="4"/>
  </w:num>
  <w:num w:numId="24">
    <w:abstractNumId w:val="13"/>
  </w:num>
  <w:num w:numId="25">
    <w:abstractNumId w:val="28"/>
  </w:num>
  <w:num w:numId="26">
    <w:abstractNumId w:val="6"/>
  </w:num>
  <w:num w:numId="27">
    <w:abstractNumId w:val="26"/>
  </w:num>
  <w:num w:numId="28">
    <w:abstractNumId w:val="10"/>
  </w:num>
  <w:num w:numId="29">
    <w:abstractNumId w:val="11"/>
  </w:num>
  <w:num w:numId="30">
    <w:abstractNumId w:val="15"/>
  </w:num>
  <w:num w:numId="31">
    <w:abstractNumId w:val="31"/>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11142"/>
    <w:rsid w:val="0001336B"/>
    <w:rsid w:val="00013EA2"/>
    <w:rsid w:val="00015C6C"/>
    <w:rsid w:val="000174E9"/>
    <w:rsid w:val="00025921"/>
    <w:rsid w:val="00030CB8"/>
    <w:rsid w:val="0003129A"/>
    <w:rsid w:val="000318E9"/>
    <w:rsid w:val="000367BD"/>
    <w:rsid w:val="00040804"/>
    <w:rsid w:val="0004248D"/>
    <w:rsid w:val="0004782A"/>
    <w:rsid w:val="0005125A"/>
    <w:rsid w:val="000518F1"/>
    <w:rsid w:val="000554FF"/>
    <w:rsid w:val="00056046"/>
    <w:rsid w:val="00056169"/>
    <w:rsid w:val="0006227B"/>
    <w:rsid w:val="000627D5"/>
    <w:rsid w:val="00064154"/>
    <w:rsid w:val="00064E84"/>
    <w:rsid w:val="0006691B"/>
    <w:rsid w:val="00074DD7"/>
    <w:rsid w:val="00075D5A"/>
    <w:rsid w:val="00081874"/>
    <w:rsid w:val="00092869"/>
    <w:rsid w:val="00093E9D"/>
    <w:rsid w:val="00094524"/>
    <w:rsid w:val="00096D9B"/>
    <w:rsid w:val="000A2AB0"/>
    <w:rsid w:val="000A4614"/>
    <w:rsid w:val="000B047B"/>
    <w:rsid w:val="000B2719"/>
    <w:rsid w:val="000B273D"/>
    <w:rsid w:val="000B508B"/>
    <w:rsid w:val="000B65EC"/>
    <w:rsid w:val="000C2376"/>
    <w:rsid w:val="000C37C2"/>
    <w:rsid w:val="000D116B"/>
    <w:rsid w:val="000D1A8B"/>
    <w:rsid w:val="000D7AFE"/>
    <w:rsid w:val="000E327B"/>
    <w:rsid w:val="000E440F"/>
    <w:rsid w:val="000F052A"/>
    <w:rsid w:val="000F50A2"/>
    <w:rsid w:val="000F6822"/>
    <w:rsid w:val="000F6EB7"/>
    <w:rsid w:val="00107DD7"/>
    <w:rsid w:val="00116C73"/>
    <w:rsid w:val="00124401"/>
    <w:rsid w:val="00126203"/>
    <w:rsid w:val="00131493"/>
    <w:rsid w:val="00143DDD"/>
    <w:rsid w:val="00144782"/>
    <w:rsid w:val="00147CA9"/>
    <w:rsid w:val="001521C9"/>
    <w:rsid w:val="001534C8"/>
    <w:rsid w:val="00153BCE"/>
    <w:rsid w:val="00164351"/>
    <w:rsid w:val="001763A4"/>
    <w:rsid w:val="00177674"/>
    <w:rsid w:val="00182BE3"/>
    <w:rsid w:val="00187D0A"/>
    <w:rsid w:val="00191AB6"/>
    <w:rsid w:val="00192EAD"/>
    <w:rsid w:val="001955C5"/>
    <w:rsid w:val="0019694A"/>
    <w:rsid w:val="001A3831"/>
    <w:rsid w:val="001B4205"/>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175C"/>
    <w:rsid w:val="00202E55"/>
    <w:rsid w:val="00204AAA"/>
    <w:rsid w:val="002052E6"/>
    <w:rsid w:val="00206E83"/>
    <w:rsid w:val="00207511"/>
    <w:rsid w:val="00212565"/>
    <w:rsid w:val="002128FC"/>
    <w:rsid w:val="002154B9"/>
    <w:rsid w:val="002172D7"/>
    <w:rsid w:val="00217F8F"/>
    <w:rsid w:val="00225155"/>
    <w:rsid w:val="00226595"/>
    <w:rsid w:val="00230AC2"/>
    <w:rsid w:val="0023264F"/>
    <w:rsid w:val="0023282B"/>
    <w:rsid w:val="002342FC"/>
    <w:rsid w:val="00237DB7"/>
    <w:rsid w:val="0024033B"/>
    <w:rsid w:val="00240C6F"/>
    <w:rsid w:val="0025612F"/>
    <w:rsid w:val="00261300"/>
    <w:rsid w:val="002649CE"/>
    <w:rsid w:val="00266EBF"/>
    <w:rsid w:val="0027109A"/>
    <w:rsid w:val="00272047"/>
    <w:rsid w:val="00273565"/>
    <w:rsid w:val="00281CBE"/>
    <w:rsid w:val="00296AF0"/>
    <w:rsid w:val="002977AC"/>
    <w:rsid w:val="002A24B8"/>
    <w:rsid w:val="002B5BDF"/>
    <w:rsid w:val="002C1852"/>
    <w:rsid w:val="002C6A47"/>
    <w:rsid w:val="002D1D7C"/>
    <w:rsid w:val="002D3F91"/>
    <w:rsid w:val="002D658F"/>
    <w:rsid w:val="002D7179"/>
    <w:rsid w:val="002E63C7"/>
    <w:rsid w:val="002E6E0E"/>
    <w:rsid w:val="002F7CC4"/>
    <w:rsid w:val="0030157C"/>
    <w:rsid w:val="003044D4"/>
    <w:rsid w:val="00307D92"/>
    <w:rsid w:val="003155AD"/>
    <w:rsid w:val="0031636C"/>
    <w:rsid w:val="00316A48"/>
    <w:rsid w:val="00316B83"/>
    <w:rsid w:val="00320180"/>
    <w:rsid w:val="0033072D"/>
    <w:rsid w:val="0033178F"/>
    <w:rsid w:val="00332A64"/>
    <w:rsid w:val="003413C4"/>
    <w:rsid w:val="00341588"/>
    <w:rsid w:val="00342E4D"/>
    <w:rsid w:val="00343838"/>
    <w:rsid w:val="00344729"/>
    <w:rsid w:val="00347371"/>
    <w:rsid w:val="00347EDA"/>
    <w:rsid w:val="00351CA4"/>
    <w:rsid w:val="00364FB2"/>
    <w:rsid w:val="00372197"/>
    <w:rsid w:val="0037278D"/>
    <w:rsid w:val="00373686"/>
    <w:rsid w:val="00373D9E"/>
    <w:rsid w:val="00375F84"/>
    <w:rsid w:val="00377A11"/>
    <w:rsid w:val="00380EA6"/>
    <w:rsid w:val="00381363"/>
    <w:rsid w:val="00381669"/>
    <w:rsid w:val="00382861"/>
    <w:rsid w:val="00386AC2"/>
    <w:rsid w:val="003958FF"/>
    <w:rsid w:val="00396DE6"/>
    <w:rsid w:val="00397B1F"/>
    <w:rsid w:val="003A7566"/>
    <w:rsid w:val="003B2B0D"/>
    <w:rsid w:val="003C06F1"/>
    <w:rsid w:val="003C189D"/>
    <w:rsid w:val="003C23E8"/>
    <w:rsid w:val="003D5659"/>
    <w:rsid w:val="003E3946"/>
    <w:rsid w:val="003E52C3"/>
    <w:rsid w:val="004042B1"/>
    <w:rsid w:val="00404308"/>
    <w:rsid w:val="004056E6"/>
    <w:rsid w:val="00414911"/>
    <w:rsid w:val="004204EF"/>
    <w:rsid w:val="00430B68"/>
    <w:rsid w:val="00431952"/>
    <w:rsid w:val="004328E5"/>
    <w:rsid w:val="0043319C"/>
    <w:rsid w:val="004354AB"/>
    <w:rsid w:val="004354F5"/>
    <w:rsid w:val="00441559"/>
    <w:rsid w:val="0044346A"/>
    <w:rsid w:val="0044367E"/>
    <w:rsid w:val="00444FF8"/>
    <w:rsid w:val="00446729"/>
    <w:rsid w:val="004575B8"/>
    <w:rsid w:val="00457B69"/>
    <w:rsid w:val="00462AA7"/>
    <w:rsid w:val="00467120"/>
    <w:rsid w:val="00475B97"/>
    <w:rsid w:val="00481AEC"/>
    <w:rsid w:val="00485981"/>
    <w:rsid w:val="004942F6"/>
    <w:rsid w:val="004A0000"/>
    <w:rsid w:val="004A4442"/>
    <w:rsid w:val="004B3ADE"/>
    <w:rsid w:val="004B3CEC"/>
    <w:rsid w:val="004B5152"/>
    <w:rsid w:val="004B5CB9"/>
    <w:rsid w:val="004C0244"/>
    <w:rsid w:val="004C3162"/>
    <w:rsid w:val="004D066B"/>
    <w:rsid w:val="004D3E60"/>
    <w:rsid w:val="004D6635"/>
    <w:rsid w:val="004D69D1"/>
    <w:rsid w:val="004E14C5"/>
    <w:rsid w:val="004F005D"/>
    <w:rsid w:val="004F0F3B"/>
    <w:rsid w:val="00500630"/>
    <w:rsid w:val="00505244"/>
    <w:rsid w:val="00505725"/>
    <w:rsid w:val="005064E3"/>
    <w:rsid w:val="00515545"/>
    <w:rsid w:val="00520997"/>
    <w:rsid w:val="00521341"/>
    <w:rsid w:val="0052349A"/>
    <w:rsid w:val="00532E95"/>
    <w:rsid w:val="00534666"/>
    <w:rsid w:val="00541B49"/>
    <w:rsid w:val="00551031"/>
    <w:rsid w:val="00553ABE"/>
    <w:rsid w:val="005603FD"/>
    <w:rsid w:val="00561BAC"/>
    <w:rsid w:val="00561C67"/>
    <w:rsid w:val="00561C83"/>
    <w:rsid w:val="0056575A"/>
    <w:rsid w:val="00565D4F"/>
    <w:rsid w:val="00583103"/>
    <w:rsid w:val="00584243"/>
    <w:rsid w:val="0058746D"/>
    <w:rsid w:val="005935F9"/>
    <w:rsid w:val="0059603E"/>
    <w:rsid w:val="005A33F8"/>
    <w:rsid w:val="005A5095"/>
    <w:rsid w:val="005B01E1"/>
    <w:rsid w:val="005B23E3"/>
    <w:rsid w:val="005B5027"/>
    <w:rsid w:val="005B51BF"/>
    <w:rsid w:val="005B743E"/>
    <w:rsid w:val="005C08FA"/>
    <w:rsid w:val="005D0599"/>
    <w:rsid w:val="005D0C9A"/>
    <w:rsid w:val="005D2C3C"/>
    <w:rsid w:val="005D2EF1"/>
    <w:rsid w:val="005D560F"/>
    <w:rsid w:val="005D6D9A"/>
    <w:rsid w:val="005E5613"/>
    <w:rsid w:val="005E7E6A"/>
    <w:rsid w:val="005F0DA9"/>
    <w:rsid w:val="005F2549"/>
    <w:rsid w:val="005F67A9"/>
    <w:rsid w:val="00607FBA"/>
    <w:rsid w:val="00610DA7"/>
    <w:rsid w:val="00611529"/>
    <w:rsid w:val="0061230B"/>
    <w:rsid w:val="00612411"/>
    <w:rsid w:val="00612834"/>
    <w:rsid w:val="00616475"/>
    <w:rsid w:val="00616A2B"/>
    <w:rsid w:val="00616B3C"/>
    <w:rsid w:val="00617584"/>
    <w:rsid w:val="00621D18"/>
    <w:rsid w:val="006259C3"/>
    <w:rsid w:val="00626C9E"/>
    <w:rsid w:val="00632221"/>
    <w:rsid w:val="00634324"/>
    <w:rsid w:val="00634361"/>
    <w:rsid w:val="00634D4A"/>
    <w:rsid w:val="0063602A"/>
    <w:rsid w:val="00636DB0"/>
    <w:rsid w:val="006415F8"/>
    <w:rsid w:val="00647444"/>
    <w:rsid w:val="00655837"/>
    <w:rsid w:val="00660E2F"/>
    <w:rsid w:val="00674FB7"/>
    <w:rsid w:val="006804DC"/>
    <w:rsid w:val="00680B6A"/>
    <w:rsid w:val="00682803"/>
    <w:rsid w:val="00685969"/>
    <w:rsid w:val="006922E6"/>
    <w:rsid w:val="006929A6"/>
    <w:rsid w:val="00692B0D"/>
    <w:rsid w:val="006A16E1"/>
    <w:rsid w:val="006A2B0C"/>
    <w:rsid w:val="006B1D7E"/>
    <w:rsid w:val="006B4521"/>
    <w:rsid w:val="006B45DD"/>
    <w:rsid w:val="006B6F25"/>
    <w:rsid w:val="006C0C8C"/>
    <w:rsid w:val="006C0FF3"/>
    <w:rsid w:val="006C1C0F"/>
    <w:rsid w:val="006D1897"/>
    <w:rsid w:val="006D4377"/>
    <w:rsid w:val="006D74CA"/>
    <w:rsid w:val="006F32C9"/>
    <w:rsid w:val="006F535C"/>
    <w:rsid w:val="006F58F0"/>
    <w:rsid w:val="006F63F0"/>
    <w:rsid w:val="006F66C8"/>
    <w:rsid w:val="007000D3"/>
    <w:rsid w:val="00701FDE"/>
    <w:rsid w:val="00703900"/>
    <w:rsid w:val="0071087E"/>
    <w:rsid w:val="007153BB"/>
    <w:rsid w:val="00715C5A"/>
    <w:rsid w:val="00716701"/>
    <w:rsid w:val="00725C0F"/>
    <w:rsid w:val="007261E6"/>
    <w:rsid w:val="00726966"/>
    <w:rsid w:val="0072774A"/>
    <w:rsid w:val="0073176F"/>
    <w:rsid w:val="00731AF8"/>
    <w:rsid w:val="00732874"/>
    <w:rsid w:val="0073512F"/>
    <w:rsid w:val="007367D1"/>
    <w:rsid w:val="0074073D"/>
    <w:rsid w:val="00741EEC"/>
    <w:rsid w:val="0075573E"/>
    <w:rsid w:val="00757663"/>
    <w:rsid w:val="00766A86"/>
    <w:rsid w:val="00767756"/>
    <w:rsid w:val="00776909"/>
    <w:rsid w:val="007774FE"/>
    <w:rsid w:val="0077791D"/>
    <w:rsid w:val="0078013B"/>
    <w:rsid w:val="0078576A"/>
    <w:rsid w:val="00786C73"/>
    <w:rsid w:val="00790AF6"/>
    <w:rsid w:val="0079508F"/>
    <w:rsid w:val="007A5854"/>
    <w:rsid w:val="007B6952"/>
    <w:rsid w:val="007C5CBA"/>
    <w:rsid w:val="007D0B5D"/>
    <w:rsid w:val="007D2EF2"/>
    <w:rsid w:val="007E100A"/>
    <w:rsid w:val="007E2AD9"/>
    <w:rsid w:val="007E43BC"/>
    <w:rsid w:val="007E567F"/>
    <w:rsid w:val="007E5F92"/>
    <w:rsid w:val="007E6615"/>
    <w:rsid w:val="007F11FC"/>
    <w:rsid w:val="007F35E0"/>
    <w:rsid w:val="007F473B"/>
    <w:rsid w:val="00801DB3"/>
    <w:rsid w:val="00806F08"/>
    <w:rsid w:val="008141AB"/>
    <w:rsid w:val="00815650"/>
    <w:rsid w:val="00815EBD"/>
    <w:rsid w:val="00821BB2"/>
    <w:rsid w:val="00827246"/>
    <w:rsid w:val="00830E6E"/>
    <w:rsid w:val="00832030"/>
    <w:rsid w:val="00834D55"/>
    <w:rsid w:val="00843BDF"/>
    <w:rsid w:val="0085591C"/>
    <w:rsid w:val="00857288"/>
    <w:rsid w:val="00861713"/>
    <w:rsid w:val="00862433"/>
    <w:rsid w:val="00863971"/>
    <w:rsid w:val="0086434A"/>
    <w:rsid w:val="00866508"/>
    <w:rsid w:val="0086707C"/>
    <w:rsid w:val="008745AA"/>
    <w:rsid w:val="00880B62"/>
    <w:rsid w:val="00885DF2"/>
    <w:rsid w:val="00887636"/>
    <w:rsid w:val="00887C69"/>
    <w:rsid w:val="00892D08"/>
    <w:rsid w:val="00892F5D"/>
    <w:rsid w:val="00896FF3"/>
    <w:rsid w:val="008A176C"/>
    <w:rsid w:val="008A6A03"/>
    <w:rsid w:val="008B7138"/>
    <w:rsid w:val="008D096F"/>
    <w:rsid w:val="008D26D2"/>
    <w:rsid w:val="008D6D01"/>
    <w:rsid w:val="008E2482"/>
    <w:rsid w:val="008E38E3"/>
    <w:rsid w:val="008E542D"/>
    <w:rsid w:val="008E69ED"/>
    <w:rsid w:val="008E7D79"/>
    <w:rsid w:val="008F0B78"/>
    <w:rsid w:val="008F199A"/>
    <w:rsid w:val="008F1B32"/>
    <w:rsid w:val="008F3FC2"/>
    <w:rsid w:val="008F5431"/>
    <w:rsid w:val="0090054F"/>
    <w:rsid w:val="00903D00"/>
    <w:rsid w:val="00907175"/>
    <w:rsid w:val="0091535A"/>
    <w:rsid w:val="00915C8D"/>
    <w:rsid w:val="009173F5"/>
    <w:rsid w:val="00921939"/>
    <w:rsid w:val="009276DF"/>
    <w:rsid w:val="0092787D"/>
    <w:rsid w:val="00940C48"/>
    <w:rsid w:val="00940D51"/>
    <w:rsid w:val="009427C6"/>
    <w:rsid w:val="009513C0"/>
    <w:rsid w:val="00964F4D"/>
    <w:rsid w:val="009666C0"/>
    <w:rsid w:val="0096681F"/>
    <w:rsid w:val="0096767B"/>
    <w:rsid w:val="00972380"/>
    <w:rsid w:val="0097568E"/>
    <w:rsid w:val="009817D1"/>
    <w:rsid w:val="00984595"/>
    <w:rsid w:val="009857AA"/>
    <w:rsid w:val="00990DC9"/>
    <w:rsid w:val="009A148E"/>
    <w:rsid w:val="009A168D"/>
    <w:rsid w:val="009A29E8"/>
    <w:rsid w:val="009A2E78"/>
    <w:rsid w:val="009A745A"/>
    <w:rsid w:val="009B0378"/>
    <w:rsid w:val="009B0909"/>
    <w:rsid w:val="009B4603"/>
    <w:rsid w:val="009C474B"/>
    <w:rsid w:val="009C5865"/>
    <w:rsid w:val="009D57EA"/>
    <w:rsid w:val="009D628A"/>
    <w:rsid w:val="009E0048"/>
    <w:rsid w:val="009E0846"/>
    <w:rsid w:val="009E35DC"/>
    <w:rsid w:val="009E6BF3"/>
    <w:rsid w:val="009F1D2F"/>
    <w:rsid w:val="00A15C31"/>
    <w:rsid w:val="00A1615E"/>
    <w:rsid w:val="00A25085"/>
    <w:rsid w:val="00A274D2"/>
    <w:rsid w:val="00A314DE"/>
    <w:rsid w:val="00A317CD"/>
    <w:rsid w:val="00A32C61"/>
    <w:rsid w:val="00A401C7"/>
    <w:rsid w:val="00A4183A"/>
    <w:rsid w:val="00A429AC"/>
    <w:rsid w:val="00A45846"/>
    <w:rsid w:val="00A51E01"/>
    <w:rsid w:val="00A51F8B"/>
    <w:rsid w:val="00A639EE"/>
    <w:rsid w:val="00A6453E"/>
    <w:rsid w:val="00A649D1"/>
    <w:rsid w:val="00A74209"/>
    <w:rsid w:val="00A758F4"/>
    <w:rsid w:val="00A771B8"/>
    <w:rsid w:val="00A8194F"/>
    <w:rsid w:val="00A845DB"/>
    <w:rsid w:val="00A85226"/>
    <w:rsid w:val="00A85E39"/>
    <w:rsid w:val="00A86C9D"/>
    <w:rsid w:val="00A92EBC"/>
    <w:rsid w:val="00A95C42"/>
    <w:rsid w:val="00AA0E14"/>
    <w:rsid w:val="00AA6AB4"/>
    <w:rsid w:val="00AA6DF4"/>
    <w:rsid w:val="00AB4373"/>
    <w:rsid w:val="00AB5B8B"/>
    <w:rsid w:val="00AB667C"/>
    <w:rsid w:val="00AC5050"/>
    <w:rsid w:val="00AD1213"/>
    <w:rsid w:val="00AD1678"/>
    <w:rsid w:val="00AD3B87"/>
    <w:rsid w:val="00AD752F"/>
    <w:rsid w:val="00AE026B"/>
    <w:rsid w:val="00AE0F2E"/>
    <w:rsid w:val="00AE1288"/>
    <w:rsid w:val="00AE3410"/>
    <w:rsid w:val="00AE38CC"/>
    <w:rsid w:val="00AE557B"/>
    <w:rsid w:val="00AF56F1"/>
    <w:rsid w:val="00AF61A8"/>
    <w:rsid w:val="00AF61F2"/>
    <w:rsid w:val="00B05324"/>
    <w:rsid w:val="00B15291"/>
    <w:rsid w:val="00B175F6"/>
    <w:rsid w:val="00B2068C"/>
    <w:rsid w:val="00B32D6C"/>
    <w:rsid w:val="00B34660"/>
    <w:rsid w:val="00B34AA5"/>
    <w:rsid w:val="00B35CF4"/>
    <w:rsid w:val="00B37A89"/>
    <w:rsid w:val="00B40088"/>
    <w:rsid w:val="00B42E6E"/>
    <w:rsid w:val="00B53646"/>
    <w:rsid w:val="00B54943"/>
    <w:rsid w:val="00B60726"/>
    <w:rsid w:val="00B62EB0"/>
    <w:rsid w:val="00B630F0"/>
    <w:rsid w:val="00B631D9"/>
    <w:rsid w:val="00B6377C"/>
    <w:rsid w:val="00B6714B"/>
    <w:rsid w:val="00B732F0"/>
    <w:rsid w:val="00B817A1"/>
    <w:rsid w:val="00B85313"/>
    <w:rsid w:val="00B85802"/>
    <w:rsid w:val="00B90EC8"/>
    <w:rsid w:val="00B9578A"/>
    <w:rsid w:val="00B96A74"/>
    <w:rsid w:val="00BA12F3"/>
    <w:rsid w:val="00BA1AF8"/>
    <w:rsid w:val="00BA2628"/>
    <w:rsid w:val="00BA59F8"/>
    <w:rsid w:val="00BA7CBC"/>
    <w:rsid w:val="00BB0BE5"/>
    <w:rsid w:val="00BB213B"/>
    <w:rsid w:val="00BB409D"/>
    <w:rsid w:val="00BC305A"/>
    <w:rsid w:val="00BD0C21"/>
    <w:rsid w:val="00BD23BC"/>
    <w:rsid w:val="00BD2B4B"/>
    <w:rsid w:val="00BD3941"/>
    <w:rsid w:val="00BD51A9"/>
    <w:rsid w:val="00BE1341"/>
    <w:rsid w:val="00BE15B5"/>
    <w:rsid w:val="00BE2362"/>
    <w:rsid w:val="00BE349D"/>
    <w:rsid w:val="00BE49F0"/>
    <w:rsid w:val="00BE5670"/>
    <w:rsid w:val="00BF0788"/>
    <w:rsid w:val="00C06B33"/>
    <w:rsid w:val="00C10C12"/>
    <w:rsid w:val="00C126EB"/>
    <w:rsid w:val="00C2156D"/>
    <w:rsid w:val="00C2276C"/>
    <w:rsid w:val="00C22ED7"/>
    <w:rsid w:val="00C23346"/>
    <w:rsid w:val="00C24D2C"/>
    <w:rsid w:val="00C25A8A"/>
    <w:rsid w:val="00C26BEE"/>
    <w:rsid w:val="00C26EB4"/>
    <w:rsid w:val="00C367AE"/>
    <w:rsid w:val="00C43C3B"/>
    <w:rsid w:val="00C51226"/>
    <w:rsid w:val="00C553AC"/>
    <w:rsid w:val="00C62815"/>
    <w:rsid w:val="00C67054"/>
    <w:rsid w:val="00C723D0"/>
    <w:rsid w:val="00C74234"/>
    <w:rsid w:val="00C820ED"/>
    <w:rsid w:val="00C87647"/>
    <w:rsid w:val="00C87976"/>
    <w:rsid w:val="00C9019C"/>
    <w:rsid w:val="00C9154C"/>
    <w:rsid w:val="00C93ABD"/>
    <w:rsid w:val="00C94DE0"/>
    <w:rsid w:val="00C964FB"/>
    <w:rsid w:val="00C96614"/>
    <w:rsid w:val="00CA0F2D"/>
    <w:rsid w:val="00CA2604"/>
    <w:rsid w:val="00CA29B7"/>
    <w:rsid w:val="00CA4D12"/>
    <w:rsid w:val="00CA72B4"/>
    <w:rsid w:val="00CA7F73"/>
    <w:rsid w:val="00CC00D7"/>
    <w:rsid w:val="00CD057D"/>
    <w:rsid w:val="00CD6F71"/>
    <w:rsid w:val="00CE00B1"/>
    <w:rsid w:val="00CE4689"/>
    <w:rsid w:val="00CF1A4B"/>
    <w:rsid w:val="00D00134"/>
    <w:rsid w:val="00D0077A"/>
    <w:rsid w:val="00D2016E"/>
    <w:rsid w:val="00D25BDF"/>
    <w:rsid w:val="00D27843"/>
    <w:rsid w:val="00D368D1"/>
    <w:rsid w:val="00D44EAD"/>
    <w:rsid w:val="00D46559"/>
    <w:rsid w:val="00D57BF8"/>
    <w:rsid w:val="00D630FE"/>
    <w:rsid w:val="00D662E6"/>
    <w:rsid w:val="00D74367"/>
    <w:rsid w:val="00D761FB"/>
    <w:rsid w:val="00D76A8A"/>
    <w:rsid w:val="00D81AC0"/>
    <w:rsid w:val="00D832D8"/>
    <w:rsid w:val="00D84E6A"/>
    <w:rsid w:val="00D8695C"/>
    <w:rsid w:val="00D95F03"/>
    <w:rsid w:val="00D962EA"/>
    <w:rsid w:val="00DA4444"/>
    <w:rsid w:val="00DA74CD"/>
    <w:rsid w:val="00DB0CF5"/>
    <w:rsid w:val="00DB0F41"/>
    <w:rsid w:val="00DB2BFC"/>
    <w:rsid w:val="00DB512F"/>
    <w:rsid w:val="00DD0D72"/>
    <w:rsid w:val="00DD116D"/>
    <w:rsid w:val="00DD4271"/>
    <w:rsid w:val="00DD776F"/>
    <w:rsid w:val="00DE412F"/>
    <w:rsid w:val="00DF219E"/>
    <w:rsid w:val="00E15020"/>
    <w:rsid w:val="00E22E41"/>
    <w:rsid w:val="00E244FB"/>
    <w:rsid w:val="00E30E25"/>
    <w:rsid w:val="00E31BEF"/>
    <w:rsid w:val="00E3587E"/>
    <w:rsid w:val="00E404FE"/>
    <w:rsid w:val="00E4158A"/>
    <w:rsid w:val="00E41A02"/>
    <w:rsid w:val="00E43CE3"/>
    <w:rsid w:val="00E45EFE"/>
    <w:rsid w:val="00E5004E"/>
    <w:rsid w:val="00E51C75"/>
    <w:rsid w:val="00E57CA9"/>
    <w:rsid w:val="00E637B7"/>
    <w:rsid w:val="00E65D60"/>
    <w:rsid w:val="00E662A5"/>
    <w:rsid w:val="00E70837"/>
    <w:rsid w:val="00E74B97"/>
    <w:rsid w:val="00E778AB"/>
    <w:rsid w:val="00E8266C"/>
    <w:rsid w:val="00E84839"/>
    <w:rsid w:val="00E8530A"/>
    <w:rsid w:val="00E904B0"/>
    <w:rsid w:val="00EA65C2"/>
    <w:rsid w:val="00EA7954"/>
    <w:rsid w:val="00EB21E1"/>
    <w:rsid w:val="00EB3605"/>
    <w:rsid w:val="00EC02D3"/>
    <w:rsid w:val="00EC13FC"/>
    <w:rsid w:val="00EC2196"/>
    <w:rsid w:val="00ED06CA"/>
    <w:rsid w:val="00ED456D"/>
    <w:rsid w:val="00EF56DD"/>
    <w:rsid w:val="00F006FA"/>
    <w:rsid w:val="00F02112"/>
    <w:rsid w:val="00F05175"/>
    <w:rsid w:val="00F07AF6"/>
    <w:rsid w:val="00F11AE6"/>
    <w:rsid w:val="00F13129"/>
    <w:rsid w:val="00F14966"/>
    <w:rsid w:val="00F24F60"/>
    <w:rsid w:val="00F316C4"/>
    <w:rsid w:val="00F32802"/>
    <w:rsid w:val="00F361D3"/>
    <w:rsid w:val="00F36EFE"/>
    <w:rsid w:val="00F40A9B"/>
    <w:rsid w:val="00F44C17"/>
    <w:rsid w:val="00F519B7"/>
    <w:rsid w:val="00F53491"/>
    <w:rsid w:val="00F53546"/>
    <w:rsid w:val="00F54285"/>
    <w:rsid w:val="00F74A11"/>
    <w:rsid w:val="00F76099"/>
    <w:rsid w:val="00F847CD"/>
    <w:rsid w:val="00F8726A"/>
    <w:rsid w:val="00F9273E"/>
    <w:rsid w:val="00FA6D50"/>
    <w:rsid w:val="00FA734E"/>
    <w:rsid w:val="00FB38E8"/>
    <w:rsid w:val="00FC38C9"/>
    <w:rsid w:val="00FC5BE2"/>
    <w:rsid w:val="00FD1DDA"/>
    <w:rsid w:val="00FD2F6D"/>
    <w:rsid w:val="00FD545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D743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D74367"/>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nsingcc.sharepoint.com/sites/Interdivisional/SteeringCommitteeCASL/Shared%20Documents/Forms/AllItems.aspx?id=%2Fsites%2FInterdivisional%2FSteeringCommitteeCASL%2FShared%20Documents%2FAgenda%20%26%20Handouts%2FAcademic%20Year%2020%2D21%2FBlue%20Student%20Evaluation%20Information%2FUoT%20Item%20bank%20documentation%20October%202019%2Epdf&amp;parent=%2Fsites%2FInterdivisional%2FSteeringCommitteeCASL%2FShared%20Documents%2FAgenda%20%26%20Handouts%2FAcademic%20Year%2020%2D21%2FBlue%20Student%20Evaluation%20Information" TargetMode="External"/><Relationship Id="rId18" Type="http://schemas.openxmlformats.org/officeDocument/2006/relationships/hyperlink" Target="https://loft.explorance.com/t/101083/c/a4ffc32f-2a8f-4b80-b72c-be70f4d17116/NB2HI4DTHIXS653XO4XHGYLONJQWGLTFMR2S643VOJ3GK6JNNBSWY4BDMZQWG5LMOR4V6ZLNMFUWYX3UN5XWY===/www-sanjac-edu-survey-help-23faculty_email_too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ft.explorance.com/t/101083/c/a4ffc32f-2a8f-4b80-b72c-be70f4d17116/NB2HI4DTHIXS6Z3SN5VS43DTOUXGKZDVF5RHE33XONSS4YLTOB4D64DBOJSW45CDMF2GKZ3POJ4USZB5GM3DKMRGONSWC4TDNBJXI4TJNZTT2===/grok-lsu-edu-browse-aspx" TargetMode="External"/><Relationship Id="rId7" Type="http://schemas.openxmlformats.org/officeDocument/2006/relationships/hyperlink" Target="https://lansingcc.sharepoint.com/sites/Interdivisional/SteeringCommitteeCASL/SitePages/Home.aspx?RootFolder=%2Fsites%2FInterdivisional%2FSteeringCommitteeCASL%2FShared%20Documents%2FAgenda%20%26%20Handouts%2FAcademic%20Year%2020%2D21&amp;FolderCTID=0x0120004C396F4380A11542862A97623EE1CDB8&amp;View=%7b45EDABB2-0E3A-4B29-8A8D-3D6EACF67E06%7d" TargetMode="External"/><Relationship Id="rId12" Type="http://schemas.openxmlformats.org/officeDocument/2006/relationships/hyperlink" Target="https://ctaar.rutgers.edu/sirs/BlueForFaculty" TargetMode="External"/><Relationship Id="rId17" Type="http://schemas.openxmlformats.org/officeDocument/2006/relationships/hyperlink" Target="https://loft.explorance.com/t/101083/c/a4ffc32f-2a8f-4b80-b72c-be70f4d17116/NB2HI4DTHIXS653XO4XGEZLMNRQXE3LJNZSS4ZLEOUXWCY3BMRSW22LDMFTGMYLJOJZS62LSMUXWG33VOJZWKLLFOZQWY5LBORUW63TTFVZXI5LEMVXHI4ZP/www-bellarmine-edu-academicaffairs-ire-course-evaluations-students" TargetMode="External"/><Relationship Id="rId25" Type="http://schemas.openxmlformats.org/officeDocument/2006/relationships/hyperlink" Target="mailto:christt4@lcc.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ft.explorance.com/t/101083/c/a4ffc32f-2a8f-4b80-b72c-be70f4d17116/NB2HI4DTHIXS66LPOV2HKLTCMUXUMM3GPJCHSSLXIJNG6===/youtu-be-f3fzdyiwbzo" TargetMode="External"/><Relationship Id="rId20" Type="http://schemas.openxmlformats.org/officeDocument/2006/relationships/hyperlink" Target="https://gatorevals.aa.ufl.edu/students/faq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nsingcc.sharepoint.com/sites/Interdivisional/SteeringCommitteeCASL/Shared%20Documents/Forms/AllItems.aspx?id=%2Fsites%2FInterdivisional%2FSteeringCommitteeCASL%2FShared%20Documents%2FAgenda%20%26%20Handouts%2FAcademic%20Year%2020%2D21%2FBlue%20Student%20Evaluation%20Information%2FBlue%5FEvaluations%2Epdf&amp;parent=%2Fsites%2FInterdivisional%2FSteeringCommitteeCASL%2FShared%20Documents%2FAgenda%20%26%20Handouts%2FAcademic%20Year%2020%2D21%2FBlue%20Student%20Evaluation%20Information" TargetMode="External"/><Relationship Id="rId24" Type="http://schemas.openxmlformats.org/officeDocument/2006/relationships/hyperlink" Target="https://lansingcc.sharepoint.com/:w:/r/sites/Interdivisional/SteeringCommitteeCASL/_layouts/15/Doc.aspx?sourcedoc=%7B1C1334DC-15AC-4866-8979-780091768121%7D&amp;file=CASL%20goals%202020-2021%20revised.docx&amp;action=default&amp;mobileredirect=tru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ft.explorance.com/t/101083/c/a4ffc32f-2a8f-4b80-b72c-be70f4d17116/NB2HI4DTHIXS66LPOV2HKLTCMUXTEWTJOVXVINDZJFCFS===/youtu-be-2ziuot4yidy" TargetMode="External"/><Relationship Id="rId23" Type="http://schemas.openxmlformats.org/officeDocument/2006/relationships/hyperlink" Target="https://loft.explorance.com/t/101083/c/a4ffc32f-2a8f-4b80-b72c-be70f4d17116/NB2HI4B2F4XWQ5LNMJSXELTDMEXXGZTRF5QWE33VOQXWK6DQNRXXEYLOMNSS2YTMOVSS6===/humber-ca-sfq-about-explorance-blue" TargetMode="External"/><Relationship Id="rId28" Type="http://schemas.openxmlformats.org/officeDocument/2006/relationships/footer" Target="footer1.xml"/><Relationship Id="rId10" Type="http://schemas.openxmlformats.org/officeDocument/2006/relationships/hyperlink" Target="https://lansingcc.sharepoint.com/sites/Interdivisional/LCC-Blue-Student-Evaluations" TargetMode="External"/><Relationship Id="rId19" Type="http://schemas.openxmlformats.org/officeDocument/2006/relationships/hyperlink" Target="https://ro.umich.edu/faculty-staff/teaching-evaluation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hristt4@lcc.edu" TargetMode="External"/><Relationship Id="rId14" Type="http://schemas.openxmlformats.org/officeDocument/2006/relationships/hyperlink" Target="https://loft.explorance.com/t/101083/c/a4ffc32f-2a8f-4b80-b72c-be70f4d17116/NB2HI4DTHIXS66LPOV2HKLTCMUXVI5LLKBMDG4RXLEZWO===/youtu-be-tukpx3r7y3g" TargetMode="External"/><Relationship Id="rId22" Type="http://schemas.openxmlformats.org/officeDocument/2006/relationships/hyperlink" Target="https://loft.explorance.com/t/101083/c/a4ffc32f-2a8f-4b80-b72c-be70f4d17116/NB2HI4DTHIXS64TFM5UXG5DSMFZC433TOUXGKZDVF5ZWK2JPNFXGIZLYFZUHI3LM/registrar-osu-edu-sei-index-htm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lansingcc.sharepoint.com/:w:/r/sites/Interdivisional/SteeringCommitteeCASL/_layouts/15/Doc.aspx?sourcedoc=%7B1C1334DC-15AC-4866-8979-780091768121%7D&amp;file=CASL%20goals%202020-2021%20revised.docx&amp;action=default&amp;mobileredirect=tr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1</TotalTime>
  <Pages>4</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2</cp:revision>
  <cp:lastPrinted>2020-01-16T18:08:00Z</cp:lastPrinted>
  <dcterms:created xsi:type="dcterms:W3CDTF">2020-11-10T20:51:00Z</dcterms:created>
  <dcterms:modified xsi:type="dcterms:W3CDTF">2020-11-10T20:51:00Z</dcterms:modified>
</cp:coreProperties>
</file>