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311" w:rsidRDefault="00C64311" w:rsidP="00C64311">
      <w:pPr>
        <w:jc w:val="center"/>
      </w:pPr>
      <w:r>
        <w:rPr>
          <w:noProof/>
        </w:rPr>
        <w:drawing>
          <wp:inline distT="0" distB="0" distL="0" distR="0" wp14:anchorId="28B0D84C" wp14:editId="2366A677">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C64311" w:rsidRPr="00733D65" w:rsidRDefault="00C64311" w:rsidP="00C64311">
      <w:pPr>
        <w:spacing w:after="0" w:line="240" w:lineRule="auto"/>
        <w:jc w:val="center"/>
        <w:rPr>
          <w:sz w:val="40"/>
          <w:szCs w:val="40"/>
        </w:rPr>
      </w:pPr>
      <w:r w:rsidRPr="00733D65">
        <w:rPr>
          <w:sz w:val="40"/>
          <w:szCs w:val="40"/>
        </w:rPr>
        <w:t>Academic Senate Meeting</w:t>
      </w:r>
    </w:p>
    <w:p w:rsidR="00C64311" w:rsidRPr="009E4ED6" w:rsidRDefault="00C64311" w:rsidP="00C64311">
      <w:pPr>
        <w:spacing w:after="0" w:line="240" w:lineRule="auto"/>
        <w:jc w:val="center"/>
        <w:rPr>
          <w:sz w:val="24"/>
          <w:szCs w:val="24"/>
        </w:rPr>
      </w:pPr>
      <w:r w:rsidRPr="009E4ED6">
        <w:rPr>
          <w:sz w:val="24"/>
          <w:szCs w:val="24"/>
        </w:rPr>
        <w:t>Jan. 13th, 2023 at 9:10-11 Virtual Via WebEx</w:t>
      </w:r>
    </w:p>
    <w:p w:rsidR="00C64311" w:rsidRDefault="00C64311" w:rsidP="00C64311">
      <w:pPr>
        <w:jc w:val="center"/>
        <w:rPr>
          <w:sz w:val="24"/>
          <w:szCs w:val="24"/>
        </w:rPr>
      </w:pPr>
    </w:p>
    <w:p w:rsidR="00C64311" w:rsidRDefault="00C64311" w:rsidP="00C64311">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00C930E8" w:rsidRPr="001864F1">
        <w:rPr>
          <w:rFonts w:ascii="Calibri" w:hAnsi="Calibri" w:cs="Times New Roman"/>
          <w:sz w:val="24"/>
          <w:szCs w:val="24"/>
        </w:rPr>
        <w:t>Marvin Argersinger</w:t>
      </w:r>
      <w:r w:rsidR="00C930E8">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Pr>
          <w:rFonts w:ascii="Calibri" w:hAnsi="Calibri" w:cs="Times New Roman"/>
          <w:sz w:val="24"/>
          <w:szCs w:val="24"/>
        </w:rPr>
        <w:t xml:space="preserve">Mark Bathurst, Brenda Brown, Elizabeth Clifford,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Lisa Dobson,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w:t>
      </w:r>
      <w:r w:rsidR="008A270D">
        <w:rPr>
          <w:rFonts w:ascii="Calibri" w:hAnsi="Calibri" w:cs="Times New Roman"/>
          <w:sz w:val="24"/>
          <w:szCs w:val="24"/>
        </w:rPr>
        <w:t xml:space="preserve">Sarah Garcia-Linz, </w:t>
      </w:r>
      <w:r w:rsidRPr="001864F1">
        <w:rPr>
          <w:rFonts w:ascii="Calibri" w:hAnsi="Calibri" w:cs="Times New Roman"/>
          <w:sz w:val="24"/>
          <w:szCs w:val="24"/>
        </w:rPr>
        <w:t>Bill Garlick</w:t>
      </w:r>
      <w:r>
        <w:rPr>
          <w:rFonts w:ascii="Calibri" w:hAnsi="Calibri" w:cs="Times New Roman"/>
          <w:sz w:val="24"/>
          <w:szCs w:val="24"/>
        </w:rPr>
        <w:t xml:space="preserve">,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sidR="008A270D">
        <w:rPr>
          <w:rFonts w:ascii="Calibri" w:hAnsi="Calibri" w:cs="Times New Roman"/>
          <w:sz w:val="24"/>
          <w:szCs w:val="24"/>
        </w:rPr>
        <w:t xml:space="preserve">Jessica Hester, </w:t>
      </w:r>
      <w:r>
        <w:rPr>
          <w:rFonts w:ascii="Calibri" w:hAnsi="Calibri" w:cs="Times New Roman"/>
          <w:sz w:val="24"/>
          <w:szCs w:val="24"/>
        </w:rPr>
        <w:t>Jeff Janowick, 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Louise Rabidoux, Chris Richards, Danielle Savory,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p>
    <w:p w:rsidR="00C64311" w:rsidRDefault="00C64311" w:rsidP="00C64311">
      <w:pPr>
        <w:spacing w:after="0" w:line="240" w:lineRule="auto"/>
        <w:rPr>
          <w:sz w:val="24"/>
          <w:szCs w:val="24"/>
        </w:rPr>
      </w:pPr>
    </w:p>
    <w:p w:rsidR="00C64311" w:rsidRDefault="00C64311" w:rsidP="00C64311">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C930E8">
        <w:rPr>
          <w:sz w:val="24"/>
          <w:szCs w:val="24"/>
        </w:rPr>
        <w:t xml:space="preserve">Josiah Beauchaine, </w:t>
      </w:r>
      <w:r>
        <w:rPr>
          <w:rFonts w:ascii="Calibri" w:hAnsi="Calibri" w:cs="Times New Roman"/>
          <w:sz w:val="24"/>
          <w:szCs w:val="24"/>
        </w:rPr>
        <w:t>Cheryl Chase,</w:t>
      </w:r>
      <w:r w:rsidRPr="00CD0DFA">
        <w:rPr>
          <w:rFonts w:ascii="Calibri" w:hAnsi="Calibri" w:cs="Times New Roman"/>
          <w:sz w:val="24"/>
          <w:szCs w:val="24"/>
        </w:rPr>
        <w:t xml:space="preserve"> </w:t>
      </w:r>
      <w:r w:rsidR="008A270D" w:rsidRPr="001864F1">
        <w:rPr>
          <w:rFonts w:ascii="Calibri" w:hAnsi="Calibri" w:cs="Times New Roman"/>
          <w:sz w:val="24"/>
          <w:szCs w:val="24"/>
        </w:rPr>
        <w:t>Nancy Dietrich</w:t>
      </w:r>
      <w:r w:rsidR="008A270D">
        <w:rPr>
          <w:rFonts w:ascii="Calibri" w:hAnsi="Calibri" w:cs="Times New Roman"/>
          <w:sz w:val="24"/>
          <w:szCs w:val="24"/>
        </w:rPr>
        <w:t>,</w:t>
      </w:r>
      <w:r w:rsidR="008A270D" w:rsidRPr="008A270D">
        <w:rPr>
          <w:rFonts w:ascii="Calibri" w:hAnsi="Calibri" w:cs="Times New Roman"/>
          <w:sz w:val="24"/>
          <w:szCs w:val="24"/>
        </w:rPr>
        <w:t xml:space="preserve"> </w:t>
      </w:r>
      <w:r w:rsidR="008A270D">
        <w:rPr>
          <w:rFonts w:ascii="Calibri" w:hAnsi="Calibri" w:cs="Times New Roman"/>
          <w:sz w:val="24"/>
          <w:szCs w:val="24"/>
        </w:rPr>
        <w:t>Susan Jepsen,</w:t>
      </w:r>
      <w:r w:rsidR="008A270D" w:rsidRPr="008A270D">
        <w:rPr>
          <w:rFonts w:ascii="Calibri" w:hAnsi="Calibri" w:cs="Times New Roman"/>
          <w:sz w:val="24"/>
          <w:szCs w:val="24"/>
        </w:rPr>
        <w:t xml:space="preserve"> </w:t>
      </w:r>
      <w:r w:rsidR="008A270D" w:rsidRPr="001864F1">
        <w:rPr>
          <w:rFonts w:ascii="Calibri" w:hAnsi="Calibri" w:cs="Times New Roman"/>
          <w:sz w:val="24"/>
          <w:szCs w:val="24"/>
        </w:rPr>
        <w:t>Megan Lin</w:t>
      </w:r>
      <w:r w:rsidR="00BA6422">
        <w:rPr>
          <w:rFonts w:ascii="Calibri" w:hAnsi="Calibri" w:cs="Times New Roman"/>
          <w:sz w:val="24"/>
          <w:szCs w:val="24"/>
        </w:rPr>
        <w:t>, Andrea Sanchez, Joann Silsby</w:t>
      </w:r>
    </w:p>
    <w:p w:rsidR="00C64311" w:rsidRPr="00625071" w:rsidRDefault="00C64311" w:rsidP="00C64311">
      <w:pPr>
        <w:jc w:val="center"/>
        <w:rPr>
          <w:sz w:val="24"/>
          <w:szCs w:val="24"/>
        </w:rPr>
      </w:pPr>
    </w:p>
    <w:p w:rsidR="00C64311" w:rsidRPr="00625071" w:rsidRDefault="00C64311" w:rsidP="00C64311">
      <w:pPr>
        <w:pStyle w:val="ListParagraph"/>
        <w:numPr>
          <w:ilvl w:val="0"/>
          <w:numId w:val="1"/>
        </w:numPr>
        <w:rPr>
          <w:sz w:val="24"/>
          <w:szCs w:val="24"/>
        </w:rPr>
      </w:pPr>
      <w:r w:rsidRPr="00625071">
        <w:rPr>
          <w:sz w:val="24"/>
          <w:szCs w:val="24"/>
        </w:rPr>
        <w:t>Call to order</w:t>
      </w:r>
    </w:p>
    <w:p w:rsidR="00C64311" w:rsidRDefault="00C64311" w:rsidP="00C64311">
      <w:pPr>
        <w:pStyle w:val="ListParagraph"/>
        <w:numPr>
          <w:ilvl w:val="0"/>
          <w:numId w:val="1"/>
        </w:numPr>
        <w:rPr>
          <w:sz w:val="24"/>
          <w:szCs w:val="24"/>
        </w:rPr>
      </w:pPr>
      <w:r>
        <w:rPr>
          <w:sz w:val="24"/>
          <w:szCs w:val="24"/>
        </w:rPr>
        <w:t>Roll C</w:t>
      </w:r>
      <w:r w:rsidRPr="00625071">
        <w:rPr>
          <w:sz w:val="24"/>
          <w:szCs w:val="24"/>
        </w:rPr>
        <w:t>all</w:t>
      </w:r>
    </w:p>
    <w:p w:rsidR="00C64311" w:rsidRDefault="00C64311" w:rsidP="00C64311">
      <w:pPr>
        <w:pStyle w:val="ListParagraph"/>
        <w:numPr>
          <w:ilvl w:val="0"/>
          <w:numId w:val="1"/>
        </w:numPr>
        <w:rPr>
          <w:sz w:val="24"/>
          <w:szCs w:val="24"/>
        </w:rPr>
      </w:pPr>
      <w:r>
        <w:rPr>
          <w:sz w:val="24"/>
          <w:szCs w:val="24"/>
        </w:rPr>
        <w:t>Approval of A</w:t>
      </w:r>
      <w:r w:rsidRPr="00625071">
        <w:rPr>
          <w:sz w:val="24"/>
          <w:szCs w:val="24"/>
        </w:rPr>
        <w:t>genda</w:t>
      </w:r>
    </w:p>
    <w:p w:rsidR="00C64311" w:rsidRDefault="00C64311" w:rsidP="00C64311">
      <w:pPr>
        <w:pStyle w:val="ListParagraph"/>
        <w:numPr>
          <w:ilvl w:val="1"/>
          <w:numId w:val="1"/>
        </w:numPr>
        <w:rPr>
          <w:sz w:val="24"/>
          <w:szCs w:val="24"/>
        </w:rPr>
      </w:pPr>
      <w:r>
        <w:rPr>
          <w:sz w:val="24"/>
          <w:szCs w:val="24"/>
        </w:rPr>
        <w:t>Approved without objection</w:t>
      </w:r>
    </w:p>
    <w:p w:rsidR="00C64311" w:rsidRDefault="00C64311" w:rsidP="00C64311">
      <w:pPr>
        <w:pStyle w:val="ListParagraph"/>
        <w:numPr>
          <w:ilvl w:val="0"/>
          <w:numId w:val="1"/>
        </w:numPr>
        <w:rPr>
          <w:sz w:val="24"/>
          <w:szCs w:val="24"/>
        </w:rPr>
      </w:pPr>
      <w:r>
        <w:rPr>
          <w:sz w:val="24"/>
          <w:szCs w:val="24"/>
        </w:rPr>
        <w:t>Approval of M</w:t>
      </w:r>
      <w:r w:rsidRPr="00625071">
        <w:rPr>
          <w:sz w:val="24"/>
          <w:szCs w:val="24"/>
        </w:rPr>
        <w:t>inutes</w:t>
      </w:r>
    </w:p>
    <w:p w:rsidR="00C64311" w:rsidRDefault="00C64311" w:rsidP="00C64311">
      <w:pPr>
        <w:pStyle w:val="ListParagraph"/>
        <w:numPr>
          <w:ilvl w:val="1"/>
          <w:numId w:val="1"/>
        </w:numPr>
        <w:rPr>
          <w:sz w:val="24"/>
          <w:szCs w:val="24"/>
        </w:rPr>
      </w:pPr>
      <w:r>
        <w:rPr>
          <w:sz w:val="24"/>
          <w:szCs w:val="24"/>
        </w:rPr>
        <w:t>Approved without objection</w:t>
      </w:r>
    </w:p>
    <w:p w:rsidR="00C64311" w:rsidRPr="00C64311" w:rsidRDefault="00C64311" w:rsidP="00C64311">
      <w:pPr>
        <w:pStyle w:val="Heading2"/>
      </w:pPr>
      <w:r w:rsidRPr="00C64311">
        <w:t>President’s Report</w:t>
      </w:r>
    </w:p>
    <w:p w:rsidR="00C64311" w:rsidRPr="002E3A76" w:rsidRDefault="00C64311" w:rsidP="00C64311">
      <w:pPr>
        <w:pStyle w:val="ListParagraph"/>
        <w:numPr>
          <w:ilvl w:val="1"/>
          <w:numId w:val="1"/>
        </w:numPr>
        <w:rPr>
          <w:sz w:val="24"/>
          <w:szCs w:val="24"/>
        </w:rPr>
      </w:pPr>
      <w:r w:rsidRPr="002E3A76">
        <w:rPr>
          <w:sz w:val="24"/>
          <w:szCs w:val="24"/>
        </w:rPr>
        <w:t>Thank outgoing Senator Kent Wieland for the work he has done with the Senate during his tenure, and welcome new Senator Jessica Hester. Additionally, please welcome new Student Senator Andrea Sanchez and thank outgoing Student Senator Kyle Cook for his contributions</w:t>
      </w:r>
    </w:p>
    <w:p w:rsidR="00C64311" w:rsidRPr="002E3A76" w:rsidRDefault="00C64311" w:rsidP="00C64311">
      <w:pPr>
        <w:pStyle w:val="ListParagraph"/>
        <w:numPr>
          <w:ilvl w:val="1"/>
          <w:numId w:val="1"/>
        </w:numPr>
        <w:spacing w:after="0" w:line="240" w:lineRule="auto"/>
        <w:rPr>
          <w:sz w:val="24"/>
          <w:szCs w:val="24"/>
        </w:rPr>
      </w:pPr>
      <w:r w:rsidRPr="002E3A76">
        <w:rPr>
          <w:sz w:val="24"/>
          <w:szCs w:val="24"/>
        </w:rPr>
        <w:t xml:space="preserve">Make sure to fully complete your course syllabi. This includes the language added last year about emergency days (sometimes being referred to as snow days, at least some in recent emails). </w:t>
      </w:r>
    </w:p>
    <w:p w:rsidR="00C64311" w:rsidRPr="002E3A76" w:rsidRDefault="00C64311" w:rsidP="00C64311">
      <w:pPr>
        <w:pStyle w:val="ListParagraph"/>
        <w:numPr>
          <w:ilvl w:val="1"/>
          <w:numId w:val="1"/>
        </w:numPr>
        <w:spacing w:after="0" w:line="240" w:lineRule="auto"/>
        <w:rPr>
          <w:sz w:val="24"/>
          <w:szCs w:val="24"/>
        </w:rPr>
      </w:pPr>
      <w:r w:rsidRPr="002E3A76">
        <w:rPr>
          <w:sz w:val="24"/>
          <w:szCs w:val="24"/>
        </w:rPr>
        <w:t xml:space="preserve">Enrollment verification is coming up for 16-week classes. Please see the enrollment verification email you receive for each class which contains definitions of “academic Related Activity” at the bottom, one example of which is “an email from the student or other documentation showing that the student </w:t>
      </w:r>
      <w:r w:rsidRPr="002E3A76">
        <w:rPr>
          <w:sz w:val="24"/>
          <w:szCs w:val="24"/>
        </w:rPr>
        <w:lastRenderedPageBreak/>
        <w:t xml:space="preserve">initiated contact with the course instructor within the D2L system to ask a question about the academic subject studied in the course.” </w:t>
      </w:r>
    </w:p>
    <w:p w:rsidR="00C64311" w:rsidRPr="002E3A76" w:rsidRDefault="00C64311" w:rsidP="00C64311">
      <w:pPr>
        <w:pStyle w:val="ListParagraph"/>
        <w:numPr>
          <w:ilvl w:val="1"/>
          <w:numId w:val="1"/>
        </w:numPr>
        <w:spacing w:after="0" w:line="240" w:lineRule="auto"/>
        <w:rPr>
          <w:sz w:val="24"/>
          <w:szCs w:val="24"/>
        </w:rPr>
      </w:pPr>
      <w:r w:rsidRPr="002E3A76">
        <w:rPr>
          <w:sz w:val="24"/>
          <w:szCs w:val="24"/>
        </w:rPr>
        <w:t xml:space="preserve">Last year I announced an opportunity for a book club for faculty focused on leadership development and trends in higher ed. I’ve only heard from one interested party so far—please pass the info on to your constituents and consider joining yourself! </w:t>
      </w:r>
    </w:p>
    <w:p w:rsidR="00C64311" w:rsidRPr="00BA6422" w:rsidRDefault="00C64311" w:rsidP="002B487E">
      <w:pPr>
        <w:pStyle w:val="ListParagraph"/>
        <w:numPr>
          <w:ilvl w:val="1"/>
          <w:numId w:val="1"/>
        </w:numPr>
        <w:spacing w:after="0" w:line="240" w:lineRule="auto"/>
        <w:rPr>
          <w:sz w:val="24"/>
          <w:szCs w:val="24"/>
        </w:rPr>
      </w:pPr>
      <w:r w:rsidRPr="00BA6422">
        <w:rPr>
          <w:sz w:val="24"/>
          <w:szCs w:val="24"/>
        </w:rPr>
        <w:t xml:space="preserve">Ashlee Podleski is Coordinator for the Adult Resource Center.  Two different grants to help students in special populations.  </w:t>
      </w:r>
      <w:r w:rsidR="00BA6422" w:rsidRPr="00BA6422">
        <w:rPr>
          <w:sz w:val="24"/>
          <w:szCs w:val="24"/>
        </w:rPr>
        <w:t>Also,</w:t>
      </w:r>
      <w:r w:rsidRPr="00BA6422">
        <w:rPr>
          <w:sz w:val="24"/>
          <w:szCs w:val="24"/>
        </w:rPr>
        <w:t xml:space="preserve"> have a childcare grant open to all students at LCC.  60 students a semester for special populations.  Students end up with high GPA.  Work with success coaches.  </w:t>
      </w:r>
      <w:hyperlink r:id="rId8" w:history="1">
        <w:r w:rsidR="00BA6422" w:rsidRPr="00BA6422">
          <w:rPr>
            <w:rStyle w:val="Hyperlink"/>
            <w:sz w:val="24"/>
            <w:szCs w:val="24"/>
          </w:rPr>
          <w:t>Adult Resource Center</w:t>
        </w:r>
      </w:hyperlink>
      <w:r w:rsidR="00BA6422" w:rsidRPr="00BA6422">
        <w:rPr>
          <w:sz w:val="24"/>
          <w:szCs w:val="24"/>
        </w:rPr>
        <w:t xml:space="preserve"> </w:t>
      </w:r>
    </w:p>
    <w:p w:rsidR="00C64311" w:rsidRDefault="00C64311" w:rsidP="00C64311">
      <w:pPr>
        <w:pStyle w:val="Heading2"/>
      </w:pPr>
      <w:r>
        <w:t>Provost’s R</w:t>
      </w:r>
      <w:r w:rsidRPr="00625071">
        <w:t>eport</w:t>
      </w:r>
    </w:p>
    <w:p w:rsidR="00C64311" w:rsidRPr="00460260" w:rsidRDefault="00C64311" w:rsidP="00C64311">
      <w:pPr>
        <w:pStyle w:val="ListParagraph"/>
        <w:numPr>
          <w:ilvl w:val="1"/>
          <w:numId w:val="1"/>
        </w:numPr>
        <w:rPr>
          <w:sz w:val="24"/>
          <w:szCs w:val="24"/>
        </w:rPr>
      </w:pPr>
      <w:r w:rsidRPr="00460260">
        <w:rPr>
          <w:sz w:val="24"/>
          <w:szCs w:val="24"/>
        </w:rPr>
        <w:t>3 prong approach to implement our culture of care here at LCC.</w:t>
      </w:r>
      <w:r>
        <w:t xml:space="preserve">  </w:t>
      </w:r>
      <w:r w:rsidRPr="00460260">
        <w:rPr>
          <w:sz w:val="24"/>
          <w:szCs w:val="24"/>
        </w:rPr>
        <w:t xml:space="preserve">First is to use professional learning circles, the second is to collect, aggregate and discussion information on principles from the faculty, staff and students and third send people to the appreciate education institute this summer to employ a train the trainer model.  </w:t>
      </w:r>
    </w:p>
    <w:p w:rsidR="00C64311" w:rsidRDefault="00C64311" w:rsidP="00C64311">
      <w:pPr>
        <w:pStyle w:val="ListParagraph"/>
        <w:numPr>
          <w:ilvl w:val="1"/>
          <w:numId w:val="1"/>
        </w:numPr>
        <w:rPr>
          <w:sz w:val="24"/>
          <w:szCs w:val="24"/>
        </w:rPr>
      </w:pPr>
      <w:r w:rsidRPr="00CD1F99">
        <w:rPr>
          <w:sz w:val="24"/>
          <w:szCs w:val="24"/>
        </w:rPr>
        <w:t xml:space="preserve">Part 1 - Within your department or program, discuss and come to consensus about one value, principle or tenet that you feel embodies a Culture of Care at LCC.  </w:t>
      </w:r>
      <w:r w:rsidRPr="00CD1F99">
        <w:rPr>
          <w:sz w:val="24"/>
          <w:szCs w:val="24"/>
        </w:rPr>
        <w:cr/>
        <w:t xml:space="preserve">Part 2 - Determine what you are going to do in your area based on what you have learned over the last few days?  </w:t>
      </w:r>
      <w:r w:rsidRPr="00CD1F99">
        <w:rPr>
          <w:sz w:val="24"/>
          <w:szCs w:val="24"/>
        </w:rPr>
        <w:cr/>
        <w:t>Talk about this at your next department meeting or team meeting.</w:t>
      </w:r>
      <w:r w:rsidRPr="00CD1F99">
        <w:rPr>
          <w:sz w:val="24"/>
          <w:szCs w:val="24"/>
        </w:rPr>
        <w:cr/>
        <w:t>Send your responses to me by February 20th (welchs6@star.lcc.edu)</w:t>
      </w:r>
      <w:r w:rsidRPr="00CD1F99">
        <w:rPr>
          <w:sz w:val="24"/>
          <w:szCs w:val="24"/>
        </w:rPr>
        <w:cr/>
        <w:t>This material and your values, principles, or tenets will be discussed at a future Academic Senate meeting.</w:t>
      </w:r>
    </w:p>
    <w:p w:rsidR="00C64311" w:rsidRPr="00C64311" w:rsidRDefault="00C64311" w:rsidP="00C64311">
      <w:pPr>
        <w:pStyle w:val="Heading2"/>
      </w:pPr>
      <w:r w:rsidRPr="00C64311">
        <w:t>Committee Reports</w:t>
      </w:r>
    </w:p>
    <w:p w:rsidR="00C64311" w:rsidRDefault="00C64311" w:rsidP="00C64311">
      <w:pPr>
        <w:pStyle w:val="ListParagraph"/>
        <w:numPr>
          <w:ilvl w:val="1"/>
          <w:numId w:val="1"/>
        </w:numPr>
        <w:rPr>
          <w:sz w:val="24"/>
          <w:szCs w:val="24"/>
        </w:rPr>
      </w:pPr>
      <w:r>
        <w:rPr>
          <w:sz w:val="24"/>
          <w:szCs w:val="24"/>
        </w:rPr>
        <w:t>None</w:t>
      </w:r>
    </w:p>
    <w:p w:rsidR="00C64311" w:rsidRPr="00C64311" w:rsidRDefault="00C64311" w:rsidP="00C64311">
      <w:pPr>
        <w:pStyle w:val="Heading2"/>
      </w:pPr>
      <w:r w:rsidRPr="00C64311">
        <w:t>Consent Agenda</w:t>
      </w:r>
    </w:p>
    <w:p w:rsidR="00C64311" w:rsidRDefault="00C64311" w:rsidP="00C64311">
      <w:pPr>
        <w:pStyle w:val="ListParagraph"/>
        <w:numPr>
          <w:ilvl w:val="1"/>
          <w:numId w:val="1"/>
        </w:numPr>
        <w:rPr>
          <w:sz w:val="24"/>
          <w:szCs w:val="24"/>
        </w:rPr>
      </w:pPr>
      <w:r>
        <w:rPr>
          <w:sz w:val="24"/>
          <w:szCs w:val="24"/>
        </w:rPr>
        <w:t>Curriculum Committee Report</w:t>
      </w:r>
    </w:p>
    <w:p w:rsidR="00C64311" w:rsidRDefault="00C64311" w:rsidP="00C64311">
      <w:pPr>
        <w:pStyle w:val="ListParagraph"/>
        <w:numPr>
          <w:ilvl w:val="1"/>
          <w:numId w:val="1"/>
        </w:numPr>
        <w:rPr>
          <w:sz w:val="24"/>
          <w:szCs w:val="24"/>
        </w:rPr>
      </w:pPr>
      <w:r>
        <w:rPr>
          <w:sz w:val="24"/>
          <w:szCs w:val="24"/>
        </w:rPr>
        <w:t>Approved without objection</w:t>
      </w:r>
    </w:p>
    <w:p w:rsidR="00C64311" w:rsidRPr="00C64311" w:rsidRDefault="00C64311" w:rsidP="00C64311">
      <w:pPr>
        <w:pStyle w:val="Heading2"/>
      </w:pPr>
      <w:r w:rsidRPr="00C64311">
        <w:t>A Moment of Teaching and Learning – Senator Jon Ten Brink</w:t>
      </w:r>
    </w:p>
    <w:p w:rsidR="00C64311" w:rsidRDefault="00C64311" w:rsidP="00C64311">
      <w:pPr>
        <w:pStyle w:val="ListParagraph"/>
        <w:numPr>
          <w:ilvl w:val="1"/>
          <w:numId w:val="1"/>
        </w:numPr>
        <w:rPr>
          <w:sz w:val="24"/>
          <w:szCs w:val="24"/>
        </w:rPr>
      </w:pPr>
      <w:r>
        <w:rPr>
          <w:sz w:val="24"/>
          <w:szCs w:val="24"/>
        </w:rPr>
        <w:t>Large group discussion.</w:t>
      </w:r>
    </w:p>
    <w:p w:rsidR="00C64311" w:rsidRDefault="00C64311" w:rsidP="00C64311">
      <w:pPr>
        <w:pStyle w:val="ListParagraph"/>
        <w:numPr>
          <w:ilvl w:val="2"/>
          <w:numId w:val="1"/>
        </w:numPr>
        <w:rPr>
          <w:sz w:val="24"/>
          <w:szCs w:val="24"/>
        </w:rPr>
      </w:pPr>
      <w:r w:rsidRPr="00FF30AD">
        <w:rPr>
          <w:sz w:val="24"/>
          <w:szCs w:val="24"/>
        </w:rPr>
        <w:t>Aside from what’s required already, what is useful information that could also be contained in course syllabi?</w:t>
      </w:r>
    </w:p>
    <w:p w:rsidR="00C64311" w:rsidRDefault="00C64311" w:rsidP="00C64311">
      <w:pPr>
        <w:pStyle w:val="ListParagraph"/>
        <w:numPr>
          <w:ilvl w:val="2"/>
          <w:numId w:val="1"/>
        </w:numPr>
        <w:rPr>
          <w:sz w:val="24"/>
          <w:szCs w:val="24"/>
        </w:rPr>
      </w:pPr>
      <w:r w:rsidRPr="008256F5">
        <w:rPr>
          <w:sz w:val="24"/>
          <w:szCs w:val="24"/>
        </w:rPr>
        <w:lastRenderedPageBreak/>
        <w:t>How can you encourage your students to engage with the syllabus at the start of the semester?</w:t>
      </w:r>
    </w:p>
    <w:p w:rsidR="00C64311" w:rsidRDefault="00C64311" w:rsidP="00C64311">
      <w:pPr>
        <w:pStyle w:val="ListParagraph"/>
        <w:numPr>
          <w:ilvl w:val="2"/>
          <w:numId w:val="1"/>
        </w:numPr>
        <w:rPr>
          <w:sz w:val="24"/>
          <w:szCs w:val="24"/>
        </w:rPr>
      </w:pPr>
      <w:r w:rsidRPr="00460260">
        <w:rPr>
          <w:sz w:val="24"/>
          <w:szCs w:val="24"/>
        </w:rPr>
        <w:t>What do you do when it’s obvious a student hasn’t read the syllabus?</w:t>
      </w:r>
    </w:p>
    <w:p w:rsidR="00C64311" w:rsidRDefault="00C64311" w:rsidP="00C64311">
      <w:pPr>
        <w:pStyle w:val="Heading2"/>
      </w:pPr>
      <w:r>
        <w:t>Federal Agenda – Associate VP or External Affairs, Development &amp; K-12 Toni Glasscoe</w:t>
      </w:r>
    </w:p>
    <w:p w:rsidR="00C64311" w:rsidRDefault="00C64311" w:rsidP="00C64311">
      <w:pPr>
        <w:pStyle w:val="ListParagraph"/>
        <w:numPr>
          <w:ilvl w:val="1"/>
          <w:numId w:val="1"/>
        </w:numPr>
        <w:rPr>
          <w:sz w:val="24"/>
          <w:szCs w:val="24"/>
        </w:rPr>
      </w:pPr>
      <w:r>
        <w:rPr>
          <w:sz w:val="24"/>
          <w:szCs w:val="24"/>
        </w:rPr>
        <w:t>See PowerPoint.</w:t>
      </w:r>
    </w:p>
    <w:p w:rsidR="00C64311" w:rsidRDefault="00C64311" w:rsidP="00C64311">
      <w:pPr>
        <w:pStyle w:val="ListParagraph"/>
        <w:numPr>
          <w:ilvl w:val="1"/>
          <w:numId w:val="1"/>
        </w:numPr>
        <w:rPr>
          <w:sz w:val="24"/>
          <w:szCs w:val="24"/>
        </w:rPr>
      </w:pPr>
      <w:r>
        <w:rPr>
          <w:sz w:val="24"/>
          <w:szCs w:val="24"/>
        </w:rPr>
        <w:t xml:space="preserve">The purpose of the feral agenda is to serve as a guide or prop to use when meeting with the federal lawmakers and agency personal.  Support for grants, appropriations and policies; LCC funding and needs and program components; information on upcoming grants; information on possible partnerships and best practices; process that has been made on projects.  </w:t>
      </w:r>
    </w:p>
    <w:p w:rsidR="00C64311" w:rsidRDefault="00C64311" w:rsidP="00C64311">
      <w:pPr>
        <w:pStyle w:val="ListParagraph"/>
        <w:numPr>
          <w:ilvl w:val="1"/>
          <w:numId w:val="1"/>
        </w:numPr>
        <w:rPr>
          <w:sz w:val="24"/>
          <w:szCs w:val="24"/>
        </w:rPr>
      </w:pPr>
      <w:r>
        <w:rPr>
          <w:sz w:val="24"/>
          <w:szCs w:val="24"/>
        </w:rPr>
        <w:t xml:space="preserve">Board, President, and VP of External Affairs present the Federal Agenda at American Association of Community Colleges and Association of Community College Trustees Academy.  Copies are mailed to feral lobbyist for distribution.  Used as a roadmap.  </w:t>
      </w:r>
    </w:p>
    <w:p w:rsidR="00C64311" w:rsidRDefault="00C64311" w:rsidP="00C64311">
      <w:pPr>
        <w:pStyle w:val="ListParagraph"/>
        <w:numPr>
          <w:ilvl w:val="1"/>
          <w:numId w:val="1"/>
        </w:numPr>
        <w:rPr>
          <w:sz w:val="24"/>
          <w:szCs w:val="24"/>
        </w:rPr>
      </w:pPr>
      <w:r>
        <w:rPr>
          <w:sz w:val="24"/>
          <w:szCs w:val="24"/>
        </w:rPr>
        <w:t xml:space="preserve">ELT members and subject matter experts will identify new programs that will be contained within the federal agenda booklet.  Will also provide updated information for previous project that have been identified.  </w:t>
      </w:r>
    </w:p>
    <w:p w:rsidR="00C64311" w:rsidRDefault="00C64311" w:rsidP="00C64311">
      <w:pPr>
        <w:pStyle w:val="Heading2"/>
      </w:pPr>
      <w:r>
        <w:t>Success Coaches – Senator Sarah Garcia Linz</w:t>
      </w:r>
    </w:p>
    <w:p w:rsidR="00C64311" w:rsidRDefault="00C64311" w:rsidP="00C64311">
      <w:pPr>
        <w:pStyle w:val="ListParagraph"/>
        <w:numPr>
          <w:ilvl w:val="1"/>
          <w:numId w:val="1"/>
        </w:numPr>
        <w:rPr>
          <w:sz w:val="24"/>
          <w:szCs w:val="24"/>
        </w:rPr>
      </w:pPr>
      <w:r>
        <w:rPr>
          <w:sz w:val="24"/>
          <w:szCs w:val="24"/>
        </w:rPr>
        <w:t>Goals:  Student retention, student completion, student satisfaction, student growth and development, student engagement and learning outside classroom,</w:t>
      </w:r>
    </w:p>
    <w:p w:rsidR="00C64311" w:rsidRDefault="00C64311" w:rsidP="00C64311">
      <w:pPr>
        <w:pStyle w:val="ListParagraph"/>
        <w:numPr>
          <w:ilvl w:val="1"/>
          <w:numId w:val="1"/>
        </w:numPr>
        <w:rPr>
          <w:sz w:val="24"/>
          <w:szCs w:val="24"/>
        </w:rPr>
      </w:pPr>
      <w:r>
        <w:rPr>
          <w:sz w:val="24"/>
          <w:szCs w:val="24"/>
        </w:rPr>
        <w:t xml:space="preserve">Skill building, future planning, problem solving, campus engagement, progress review.  </w:t>
      </w:r>
    </w:p>
    <w:p w:rsidR="00C64311" w:rsidRDefault="00C64311" w:rsidP="00C64311">
      <w:pPr>
        <w:pStyle w:val="ListParagraph"/>
        <w:numPr>
          <w:ilvl w:val="1"/>
          <w:numId w:val="1"/>
        </w:numPr>
        <w:rPr>
          <w:sz w:val="24"/>
          <w:szCs w:val="24"/>
        </w:rPr>
      </w:pPr>
      <w:r>
        <w:rPr>
          <w:sz w:val="24"/>
          <w:szCs w:val="24"/>
        </w:rPr>
        <w:t xml:space="preserve">400 students per coach.  Students aren’t required to work with the coach.  Only currently enrolled students.  Students need to be willing to engage.  </w:t>
      </w:r>
    </w:p>
    <w:p w:rsidR="00C64311" w:rsidRDefault="00C64311" w:rsidP="00C64311">
      <w:pPr>
        <w:pStyle w:val="ListParagraph"/>
        <w:numPr>
          <w:ilvl w:val="1"/>
          <w:numId w:val="1"/>
        </w:numPr>
        <w:rPr>
          <w:sz w:val="24"/>
          <w:szCs w:val="24"/>
        </w:rPr>
      </w:pPr>
      <w:r>
        <w:rPr>
          <w:sz w:val="24"/>
          <w:szCs w:val="24"/>
        </w:rPr>
        <w:t xml:space="preserve">One on one coaching, educational programing, campus engagement, resources, and graduation.  </w:t>
      </w:r>
    </w:p>
    <w:p w:rsidR="00C64311" w:rsidRDefault="00C64311" w:rsidP="00C64311">
      <w:pPr>
        <w:pStyle w:val="ListParagraph"/>
        <w:numPr>
          <w:ilvl w:val="1"/>
          <w:numId w:val="1"/>
        </w:numPr>
        <w:rPr>
          <w:sz w:val="24"/>
          <w:szCs w:val="24"/>
        </w:rPr>
      </w:pPr>
      <w:r>
        <w:rPr>
          <w:sz w:val="24"/>
          <w:szCs w:val="24"/>
        </w:rPr>
        <w:t xml:space="preserve">Have hygiene pantry and CATA passes.  Have a student of the month program.  </w:t>
      </w:r>
      <w:hyperlink r:id="rId9" w:history="1">
        <w:r w:rsidRPr="00BA6422">
          <w:rPr>
            <w:rStyle w:val="Hyperlink"/>
            <w:sz w:val="24"/>
            <w:szCs w:val="24"/>
          </w:rPr>
          <w:t>Student Success Scenario Podcast</w:t>
        </w:r>
      </w:hyperlink>
      <w:r>
        <w:rPr>
          <w:sz w:val="24"/>
          <w:szCs w:val="24"/>
        </w:rPr>
        <w:t xml:space="preserve">.  </w:t>
      </w:r>
    </w:p>
    <w:p w:rsidR="00C64311" w:rsidRDefault="00C64311" w:rsidP="00C64311">
      <w:pPr>
        <w:pStyle w:val="ListParagraph"/>
        <w:numPr>
          <w:ilvl w:val="1"/>
          <w:numId w:val="1"/>
        </w:numPr>
        <w:rPr>
          <w:sz w:val="24"/>
          <w:szCs w:val="24"/>
        </w:rPr>
      </w:pPr>
      <w:r>
        <w:rPr>
          <w:sz w:val="24"/>
          <w:szCs w:val="24"/>
        </w:rPr>
        <w:t xml:space="preserve">Early alerts are really “anytime” alerts.  Coaches do multiple methods of outreach even if not telling instructor.  Sometimes students aren’t in a good place to respond but will respond in the future.  </w:t>
      </w:r>
    </w:p>
    <w:p w:rsidR="00BA6422" w:rsidRPr="00BA6422" w:rsidRDefault="00BA6422" w:rsidP="006D5BAD">
      <w:pPr>
        <w:pStyle w:val="ListParagraph"/>
        <w:numPr>
          <w:ilvl w:val="1"/>
          <w:numId w:val="1"/>
        </w:numPr>
        <w:rPr>
          <w:sz w:val="24"/>
          <w:szCs w:val="24"/>
        </w:rPr>
      </w:pPr>
      <w:hyperlink r:id="rId10" w:history="1">
        <w:r w:rsidRPr="00BA6422">
          <w:rPr>
            <w:rStyle w:val="Hyperlink"/>
            <w:sz w:val="24"/>
            <w:szCs w:val="24"/>
          </w:rPr>
          <w:t>Academic Success Coach Team</w:t>
        </w:r>
      </w:hyperlink>
      <w:r>
        <w:t xml:space="preserve"> </w:t>
      </w:r>
    </w:p>
    <w:p w:rsidR="00C64311" w:rsidRPr="00BA6422" w:rsidRDefault="00C64311" w:rsidP="006D5BAD">
      <w:pPr>
        <w:pStyle w:val="ListParagraph"/>
        <w:numPr>
          <w:ilvl w:val="1"/>
          <w:numId w:val="1"/>
        </w:numPr>
        <w:rPr>
          <w:sz w:val="24"/>
          <w:szCs w:val="24"/>
        </w:rPr>
      </w:pPr>
      <w:r w:rsidRPr="00BA6422">
        <w:rPr>
          <w:sz w:val="24"/>
          <w:szCs w:val="24"/>
        </w:rPr>
        <w:t>Breakout groups:</w:t>
      </w:r>
    </w:p>
    <w:p w:rsidR="00C64311" w:rsidRDefault="00C64311" w:rsidP="00C64311">
      <w:pPr>
        <w:pStyle w:val="ListParagraph"/>
        <w:numPr>
          <w:ilvl w:val="2"/>
          <w:numId w:val="1"/>
        </w:numPr>
        <w:rPr>
          <w:sz w:val="24"/>
          <w:szCs w:val="24"/>
        </w:rPr>
      </w:pPr>
      <w:r>
        <w:rPr>
          <w:sz w:val="24"/>
          <w:szCs w:val="24"/>
        </w:rPr>
        <w:t xml:space="preserve"> </w:t>
      </w:r>
      <w:r w:rsidRPr="00B2180A">
        <w:rPr>
          <w:sz w:val="24"/>
          <w:szCs w:val="24"/>
        </w:rPr>
        <w:t xml:space="preserve">What would faculty </w:t>
      </w:r>
      <w:r>
        <w:rPr>
          <w:sz w:val="24"/>
          <w:szCs w:val="24"/>
        </w:rPr>
        <w:t>like to know about Coaches?</w:t>
      </w:r>
    </w:p>
    <w:p w:rsidR="00C64311" w:rsidRDefault="00C64311" w:rsidP="00C64311">
      <w:pPr>
        <w:pStyle w:val="ListParagraph"/>
        <w:numPr>
          <w:ilvl w:val="2"/>
          <w:numId w:val="1"/>
        </w:numPr>
        <w:rPr>
          <w:sz w:val="24"/>
          <w:szCs w:val="24"/>
        </w:rPr>
      </w:pPr>
      <w:r w:rsidRPr="00B2180A">
        <w:rPr>
          <w:sz w:val="24"/>
          <w:szCs w:val="24"/>
        </w:rPr>
        <w:t xml:space="preserve"> Anything that was not covered in Sarah’s overview that Coaches </w:t>
      </w:r>
      <w:r>
        <w:rPr>
          <w:sz w:val="24"/>
          <w:szCs w:val="24"/>
        </w:rPr>
        <w:t>would like faculty to know?</w:t>
      </w:r>
    </w:p>
    <w:p w:rsidR="00C64311" w:rsidRDefault="00C64311" w:rsidP="00C64311">
      <w:pPr>
        <w:pStyle w:val="ListParagraph"/>
        <w:numPr>
          <w:ilvl w:val="2"/>
          <w:numId w:val="1"/>
        </w:numPr>
        <w:rPr>
          <w:sz w:val="24"/>
          <w:szCs w:val="24"/>
        </w:rPr>
      </w:pPr>
      <w:r w:rsidRPr="00B2180A">
        <w:rPr>
          <w:sz w:val="24"/>
          <w:szCs w:val="24"/>
        </w:rPr>
        <w:t>What topics or barriers do you see students face that would be helpful to address (both inside of the classroom – faculty as well as outside of the classroom – coaches)?</w:t>
      </w:r>
    </w:p>
    <w:p w:rsidR="00C64311" w:rsidRDefault="00C64311" w:rsidP="00C64311">
      <w:pPr>
        <w:pStyle w:val="ListParagraph"/>
        <w:numPr>
          <w:ilvl w:val="1"/>
          <w:numId w:val="1"/>
        </w:numPr>
        <w:rPr>
          <w:sz w:val="24"/>
          <w:szCs w:val="24"/>
        </w:rPr>
      </w:pPr>
      <w:r>
        <w:rPr>
          <w:sz w:val="24"/>
          <w:szCs w:val="24"/>
        </w:rPr>
        <w:t xml:space="preserve">In banner, a student’s success coach can be listed (may be an advisor).  Can always call the success coaches and they will let you know who it is as well.  </w:t>
      </w:r>
    </w:p>
    <w:p w:rsidR="00BA6422" w:rsidRPr="00BA6422" w:rsidRDefault="00BA6422" w:rsidP="00C64311">
      <w:pPr>
        <w:pStyle w:val="ListParagraph"/>
        <w:numPr>
          <w:ilvl w:val="1"/>
          <w:numId w:val="1"/>
        </w:numPr>
        <w:rPr>
          <w:sz w:val="24"/>
          <w:szCs w:val="24"/>
        </w:rPr>
      </w:pPr>
      <w:hyperlink r:id="rId11" w:history="1">
        <w:r w:rsidRPr="00BA6422">
          <w:rPr>
            <w:rStyle w:val="Hyperlink"/>
            <w:sz w:val="24"/>
            <w:szCs w:val="24"/>
          </w:rPr>
          <w:t>Academic Success Coach Team – Meeting the Coaches</w:t>
        </w:r>
      </w:hyperlink>
    </w:p>
    <w:p w:rsidR="00C64311" w:rsidRDefault="00C64311" w:rsidP="00C64311">
      <w:pPr>
        <w:pStyle w:val="ListParagraph"/>
        <w:ind w:left="1440"/>
        <w:rPr>
          <w:sz w:val="24"/>
          <w:szCs w:val="24"/>
        </w:rPr>
      </w:pPr>
    </w:p>
    <w:p w:rsidR="00C64311" w:rsidRDefault="00C64311" w:rsidP="00C64311">
      <w:pPr>
        <w:pStyle w:val="Heading2"/>
      </w:pPr>
      <w:r>
        <w:t>CASL Update – Senator Tim Deines</w:t>
      </w:r>
    </w:p>
    <w:p w:rsidR="00C64311" w:rsidRDefault="00C64311" w:rsidP="00C64311">
      <w:pPr>
        <w:pStyle w:val="ListParagraph"/>
        <w:numPr>
          <w:ilvl w:val="1"/>
          <w:numId w:val="1"/>
        </w:numPr>
        <w:rPr>
          <w:sz w:val="24"/>
          <w:szCs w:val="24"/>
        </w:rPr>
      </w:pPr>
      <w:r>
        <w:rPr>
          <w:sz w:val="24"/>
          <w:szCs w:val="24"/>
        </w:rPr>
        <w:t>Exploring more ways that the committee can be more interactive with the Academic Senate.  Be more responsive to faculty needs and how CASL can assist your area.</w:t>
      </w:r>
    </w:p>
    <w:p w:rsidR="00C64311" w:rsidRDefault="00C64311" w:rsidP="00C64311">
      <w:pPr>
        <w:pStyle w:val="ListParagraph"/>
        <w:numPr>
          <w:ilvl w:val="1"/>
          <w:numId w:val="1"/>
        </w:numPr>
        <w:rPr>
          <w:sz w:val="24"/>
          <w:szCs w:val="24"/>
        </w:rPr>
      </w:pPr>
      <w:r>
        <w:rPr>
          <w:sz w:val="24"/>
          <w:szCs w:val="24"/>
        </w:rPr>
        <w:t>Meet every Senate Friday at 12:30.</w:t>
      </w:r>
    </w:p>
    <w:p w:rsidR="00C64311" w:rsidRDefault="00C64311" w:rsidP="00C64311">
      <w:pPr>
        <w:pStyle w:val="Heading2"/>
      </w:pPr>
      <w:r>
        <w:t>SOAR Motion – Senator Mark Kelland</w:t>
      </w:r>
    </w:p>
    <w:p w:rsidR="00C64311" w:rsidRDefault="00C64311" w:rsidP="00C64311">
      <w:pPr>
        <w:pStyle w:val="ListParagraph"/>
        <w:numPr>
          <w:ilvl w:val="1"/>
          <w:numId w:val="1"/>
        </w:numPr>
        <w:rPr>
          <w:sz w:val="24"/>
          <w:szCs w:val="24"/>
        </w:rPr>
      </w:pPr>
      <w:r>
        <w:rPr>
          <w:sz w:val="24"/>
          <w:szCs w:val="24"/>
        </w:rPr>
        <w:t>Move to terminate the SOAR Committee</w:t>
      </w:r>
    </w:p>
    <w:p w:rsidR="00C64311" w:rsidRDefault="00C64311" w:rsidP="00C64311">
      <w:pPr>
        <w:pStyle w:val="ListParagraph"/>
        <w:numPr>
          <w:ilvl w:val="1"/>
          <w:numId w:val="1"/>
        </w:numPr>
        <w:rPr>
          <w:sz w:val="24"/>
          <w:szCs w:val="24"/>
        </w:rPr>
      </w:pPr>
      <w:r>
        <w:rPr>
          <w:sz w:val="24"/>
          <w:szCs w:val="24"/>
        </w:rPr>
        <w:t>Second Tamara McDiarmid</w:t>
      </w:r>
    </w:p>
    <w:p w:rsidR="00C64311" w:rsidRDefault="00C64311" w:rsidP="00C64311">
      <w:pPr>
        <w:pStyle w:val="ListParagraph"/>
        <w:numPr>
          <w:ilvl w:val="1"/>
          <w:numId w:val="1"/>
        </w:numPr>
        <w:rPr>
          <w:sz w:val="24"/>
          <w:szCs w:val="24"/>
        </w:rPr>
      </w:pPr>
      <w:r>
        <w:rPr>
          <w:sz w:val="24"/>
          <w:szCs w:val="24"/>
        </w:rPr>
        <w:t>Motion approved as voted.</w:t>
      </w:r>
    </w:p>
    <w:p w:rsidR="00C64311" w:rsidRDefault="00C64311" w:rsidP="00C64311">
      <w:pPr>
        <w:pStyle w:val="Heading2"/>
      </w:pPr>
      <w:r>
        <w:t>Public C</w:t>
      </w:r>
      <w:r w:rsidRPr="00625071">
        <w:t>omments</w:t>
      </w:r>
    </w:p>
    <w:p w:rsidR="00C64311" w:rsidRDefault="00C64311" w:rsidP="00C64311">
      <w:pPr>
        <w:pStyle w:val="ListParagraph"/>
        <w:numPr>
          <w:ilvl w:val="1"/>
          <w:numId w:val="1"/>
        </w:numPr>
        <w:rPr>
          <w:sz w:val="24"/>
          <w:szCs w:val="24"/>
        </w:rPr>
      </w:pPr>
      <w:r>
        <w:rPr>
          <w:sz w:val="24"/>
          <w:szCs w:val="24"/>
        </w:rPr>
        <w:t>Senator Louise Rabidoux – Counseling team has hired a 4</w:t>
      </w:r>
      <w:r w:rsidRPr="00F42320">
        <w:rPr>
          <w:sz w:val="24"/>
          <w:szCs w:val="24"/>
          <w:vertAlign w:val="superscript"/>
        </w:rPr>
        <w:t>th</w:t>
      </w:r>
      <w:r>
        <w:rPr>
          <w:sz w:val="24"/>
          <w:szCs w:val="24"/>
        </w:rPr>
        <w:t xml:space="preserve"> counselor.  Jim Owens who was a financial aid advisor.  Went to college at LCC, been working here for 30 years.  Helping students reach their goals.  </w:t>
      </w:r>
    </w:p>
    <w:p w:rsidR="00C64311" w:rsidRDefault="00C64311" w:rsidP="00C64311">
      <w:pPr>
        <w:pStyle w:val="ListParagraph"/>
        <w:numPr>
          <w:ilvl w:val="1"/>
          <w:numId w:val="1"/>
        </w:numPr>
        <w:rPr>
          <w:sz w:val="24"/>
          <w:szCs w:val="24"/>
        </w:rPr>
      </w:pPr>
      <w:r>
        <w:rPr>
          <w:sz w:val="24"/>
          <w:szCs w:val="24"/>
        </w:rPr>
        <w:t>Historian Jeff Janowick – Student Profile in relation to Amarillo College.  This fall CDS came up with student profile for history s</w:t>
      </w:r>
      <w:r w:rsidR="00B63367">
        <w:rPr>
          <w:sz w:val="24"/>
          <w:szCs w:val="24"/>
        </w:rPr>
        <w:t>tudents.  We have a lot of high</w:t>
      </w:r>
      <w:r>
        <w:rPr>
          <w:sz w:val="24"/>
          <w:szCs w:val="24"/>
        </w:rPr>
        <w:t xml:space="preserve"> </w:t>
      </w:r>
      <w:r w:rsidR="00B63367">
        <w:rPr>
          <w:sz w:val="24"/>
          <w:szCs w:val="24"/>
        </w:rPr>
        <w:t>school</w:t>
      </w:r>
      <w:r>
        <w:rPr>
          <w:sz w:val="24"/>
          <w:szCs w:val="24"/>
        </w:rPr>
        <w:t xml:space="preserve"> students.  </w:t>
      </w:r>
      <w:r w:rsidR="00B63367" w:rsidRPr="00B63367">
        <w:rPr>
          <w:sz w:val="24"/>
          <w:szCs w:val="24"/>
        </w:rPr>
        <w:t>Those students might have different needs than our traditional college age students. . Our typical student is full-time, and wants to transfer—not surprising for a gen ed program</w:t>
      </w:r>
      <w:r w:rsidRPr="00B63367">
        <w:rPr>
          <w:sz w:val="24"/>
          <w:szCs w:val="24"/>
        </w:rPr>
        <w:t>.</w:t>
      </w:r>
      <w:r>
        <w:rPr>
          <w:sz w:val="24"/>
          <w:szCs w:val="24"/>
        </w:rPr>
        <w:t xml:space="preserve">  Full time, transfer, from Lansing or from around Lansing.  Hope we do this as an institution as well.  Important to know who the students are.  We are not Amarillo College.  We need to come up with multiple profiles, online, face to face, </w:t>
      </w:r>
      <w:r w:rsidR="00B63367">
        <w:rPr>
          <w:sz w:val="24"/>
          <w:szCs w:val="24"/>
        </w:rPr>
        <w:t>students</w:t>
      </w:r>
      <w:r>
        <w:rPr>
          <w:sz w:val="24"/>
          <w:szCs w:val="24"/>
        </w:rPr>
        <w:t xml:space="preserve"> who drop.  Our goal is to serve all of our students, not just our “typical” students.  Nee</w:t>
      </w:r>
      <w:r w:rsidR="00844A99">
        <w:rPr>
          <w:sz w:val="24"/>
          <w:szCs w:val="24"/>
        </w:rPr>
        <w:t xml:space="preserve">d </w:t>
      </w:r>
      <w:r>
        <w:rPr>
          <w:sz w:val="24"/>
          <w:szCs w:val="24"/>
        </w:rPr>
        <w:t xml:space="preserve">to support marginalized groups.   </w:t>
      </w:r>
      <w:r w:rsidR="00844A99">
        <w:rPr>
          <w:sz w:val="24"/>
          <w:szCs w:val="24"/>
        </w:rPr>
        <w:t>Hope</w:t>
      </w:r>
      <w:r>
        <w:rPr>
          <w:sz w:val="24"/>
          <w:szCs w:val="24"/>
        </w:rPr>
        <w:t xml:space="preserve"> we remember that many students are at risk.  We have tendency to say our typical student is fine.  </w:t>
      </w:r>
      <w:r w:rsidR="00844A99">
        <w:rPr>
          <w:sz w:val="24"/>
          <w:szCs w:val="24"/>
        </w:rPr>
        <w:t>Let’s</w:t>
      </w:r>
      <w:r>
        <w:rPr>
          <w:sz w:val="24"/>
          <w:szCs w:val="24"/>
        </w:rPr>
        <w:t xml:space="preserve"> talk about it here at the senate.  We might already know who our students are.  Get </w:t>
      </w:r>
      <w:r w:rsidR="00844A99">
        <w:rPr>
          <w:sz w:val="24"/>
          <w:szCs w:val="24"/>
        </w:rPr>
        <w:t>everyone</w:t>
      </w:r>
      <w:r>
        <w:rPr>
          <w:sz w:val="24"/>
          <w:szCs w:val="24"/>
        </w:rPr>
        <w:t xml:space="preserve"> </w:t>
      </w:r>
      <w:r w:rsidR="00844A99">
        <w:rPr>
          <w:sz w:val="24"/>
          <w:szCs w:val="24"/>
        </w:rPr>
        <w:t>o</w:t>
      </w:r>
      <w:r>
        <w:rPr>
          <w:sz w:val="24"/>
          <w:szCs w:val="24"/>
        </w:rPr>
        <w:t>n the same page.  “Kylie is not okay…”</w:t>
      </w:r>
    </w:p>
    <w:p w:rsidR="00C64311" w:rsidRPr="00515C9D" w:rsidRDefault="00C64311" w:rsidP="00C64311">
      <w:pPr>
        <w:pStyle w:val="ListParagraph"/>
        <w:numPr>
          <w:ilvl w:val="1"/>
          <w:numId w:val="1"/>
        </w:numPr>
        <w:rPr>
          <w:sz w:val="24"/>
          <w:szCs w:val="24"/>
        </w:rPr>
      </w:pPr>
      <w:r>
        <w:rPr>
          <w:sz w:val="24"/>
          <w:szCs w:val="24"/>
        </w:rPr>
        <w:t xml:space="preserve">Senator Jon Ten Brink – Variety </w:t>
      </w:r>
      <w:r w:rsidR="00844A99">
        <w:rPr>
          <w:sz w:val="24"/>
          <w:szCs w:val="24"/>
        </w:rPr>
        <w:t>of</w:t>
      </w:r>
      <w:r>
        <w:rPr>
          <w:sz w:val="24"/>
          <w:szCs w:val="24"/>
        </w:rPr>
        <w:t xml:space="preserve"> ways students can connect and build community.  One of them is involved in music ensembles.  Students involved in music ensembles had retention up by 20%.  Anyone can get involved, concert choir and rock band.  </w:t>
      </w:r>
    </w:p>
    <w:p w:rsidR="00C64311" w:rsidRDefault="00C64311" w:rsidP="00C64311">
      <w:pPr>
        <w:pStyle w:val="Heading2"/>
      </w:pPr>
      <w:r w:rsidRPr="00625071">
        <w:t>Potential Future Agenda Items</w:t>
      </w:r>
    </w:p>
    <w:p w:rsidR="00844A99" w:rsidRDefault="00C64311" w:rsidP="00844A99">
      <w:pPr>
        <w:pStyle w:val="ListParagraph"/>
        <w:ind w:left="1440"/>
        <w:rPr>
          <w:sz w:val="24"/>
          <w:szCs w:val="24"/>
        </w:rPr>
      </w:pPr>
      <w:r>
        <w:rPr>
          <w:sz w:val="24"/>
          <w:szCs w:val="24"/>
        </w:rPr>
        <w:t>None</w:t>
      </w:r>
    </w:p>
    <w:p w:rsidR="00844A99" w:rsidRDefault="00844A99" w:rsidP="00844A99">
      <w:pPr>
        <w:pStyle w:val="ListParagraph"/>
        <w:ind w:left="1440"/>
        <w:rPr>
          <w:sz w:val="24"/>
          <w:szCs w:val="24"/>
        </w:rPr>
      </w:pPr>
    </w:p>
    <w:p w:rsidR="00C64311" w:rsidRPr="00844A99" w:rsidRDefault="00844A99" w:rsidP="00844A99">
      <w:pPr>
        <w:pStyle w:val="Heading2"/>
      </w:pPr>
      <w:r>
        <w:t xml:space="preserve">Adjourn </w:t>
      </w:r>
      <w:r w:rsidR="00C64311" w:rsidRPr="00844A99">
        <w:t>10:28AM</w:t>
      </w:r>
    </w:p>
    <w:p w:rsidR="00C64311" w:rsidRPr="00A01A63" w:rsidRDefault="00C64311" w:rsidP="00C64311">
      <w:pPr>
        <w:pStyle w:val="ListParagraph"/>
        <w:tabs>
          <w:tab w:val="left" w:pos="6050"/>
        </w:tabs>
        <w:ind w:left="1080"/>
        <w:rPr>
          <w:sz w:val="24"/>
          <w:szCs w:val="24"/>
        </w:rPr>
      </w:pPr>
      <w:r>
        <w:rPr>
          <w:sz w:val="24"/>
          <w:szCs w:val="24"/>
        </w:rPr>
        <w:tab/>
      </w:r>
    </w:p>
    <w:p w:rsidR="00C64311" w:rsidRDefault="00C64311" w:rsidP="00C64311">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844A99" w:rsidRDefault="00844A99" w:rsidP="00C64311">
      <w:pPr>
        <w:pStyle w:val="ListParagraph"/>
        <w:rPr>
          <w:rFonts w:ascii="Calibri" w:hAnsi="Calibri" w:cs="Times New Roman"/>
          <w:sz w:val="24"/>
          <w:szCs w:val="24"/>
        </w:rPr>
      </w:pPr>
    </w:p>
    <w:p w:rsidR="00844A99" w:rsidRPr="001A00FD" w:rsidRDefault="00844A99" w:rsidP="00C64311">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C64311" w:rsidRDefault="00C64311" w:rsidP="00C64311"/>
    <w:p w:rsidR="00167D48" w:rsidRDefault="00167D48">
      <w:bookmarkStart w:id="0" w:name="_GoBack"/>
      <w:bookmarkEnd w:id="0"/>
    </w:p>
    <w:sectPr w:rsidR="00167D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22C" w:rsidRDefault="0013722C">
      <w:pPr>
        <w:spacing w:after="0" w:line="240" w:lineRule="auto"/>
      </w:pPr>
      <w:r>
        <w:separator/>
      </w:r>
    </w:p>
  </w:endnote>
  <w:endnote w:type="continuationSeparator" w:id="0">
    <w:p w:rsidR="0013722C" w:rsidRDefault="0013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FA1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FA1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FA1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22C" w:rsidRDefault="0013722C">
      <w:pPr>
        <w:spacing w:after="0" w:line="240" w:lineRule="auto"/>
      </w:pPr>
      <w:r>
        <w:separator/>
      </w:r>
    </w:p>
  </w:footnote>
  <w:footnote w:type="continuationSeparator" w:id="0">
    <w:p w:rsidR="0013722C" w:rsidRDefault="00137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844A99">
    <w:pPr>
      <w:pStyle w:val="Header"/>
    </w:pPr>
    <w:r>
      <w:rPr>
        <w:noProof/>
      </w:rPr>
      <mc:AlternateContent>
        <mc:Choice Requires="wps">
          <w:drawing>
            <wp:anchor distT="0" distB="0" distL="114300" distR="114300" simplePos="0" relativeHeight="251659264" behindDoc="1" locked="0" layoutInCell="0" allowOverlap="1" wp14:anchorId="319E33DC" wp14:editId="1D383FBD">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E4ED6" w:rsidRDefault="00844A99" w:rsidP="009E4ED6">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9E33DC"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CmiQIAAP0E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YDoJd0p&#10;egIdO5isEtvvB2IYeOIg1gpIgRFqo8QTjO6N8ZKGIrwG2/6JGD3K4eC6h/Z5soImnu6ejkYl9CsA&#10;iRYGFmpFs+CKodIxedRvQA290TfgqA0P4r7wHH0IMxbKG78HfohfP4esl6/W8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4MLQpokCAAD9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9E4ED6" w:rsidRDefault="00844A99" w:rsidP="009E4ED6">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FA1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FA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6DD873C6"/>
    <w:lvl w:ilvl="0" w:tplc="0C9ABF48">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W2ak/ZTEev5zo7Nevh7qTeM/bebqyPItb+TnzsrJVswG2DPyFdqdoII4thvzqT03IIuFblRspxWFHtf09nUYA==" w:salt="N8OPug6Moj2N0BZFkobdyQ=="/>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11"/>
    <w:rsid w:val="00121C87"/>
    <w:rsid w:val="0013722C"/>
    <w:rsid w:val="00167D48"/>
    <w:rsid w:val="001A4C6D"/>
    <w:rsid w:val="002C2EC2"/>
    <w:rsid w:val="002C598E"/>
    <w:rsid w:val="0070598E"/>
    <w:rsid w:val="007E1440"/>
    <w:rsid w:val="00844A99"/>
    <w:rsid w:val="00870500"/>
    <w:rsid w:val="0087783D"/>
    <w:rsid w:val="008A270D"/>
    <w:rsid w:val="008E73EA"/>
    <w:rsid w:val="0096622C"/>
    <w:rsid w:val="00B17C60"/>
    <w:rsid w:val="00B45383"/>
    <w:rsid w:val="00B55216"/>
    <w:rsid w:val="00B63367"/>
    <w:rsid w:val="00BA6422"/>
    <w:rsid w:val="00C64311"/>
    <w:rsid w:val="00C930E8"/>
    <w:rsid w:val="00CF3D74"/>
    <w:rsid w:val="00E42D2D"/>
    <w:rsid w:val="00EA6061"/>
    <w:rsid w:val="00FA1B27"/>
    <w:rsid w:val="00FC12D2"/>
    <w:rsid w:val="00FD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3AA8D"/>
  <w15:chartTrackingRefBased/>
  <w15:docId w15:val="{988ECD9B-356D-473E-B801-54866623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11"/>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ListParagraph"/>
    <w:next w:val="Normal"/>
    <w:link w:val="Heading2Char"/>
    <w:autoRedefine/>
    <w:unhideWhenUsed/>
    <w:qFormat/>
    <w:rsid w:val="00C64311"/>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rsid w:val="00C64311"/>
    <w:rPr>
      <w:rFonts w:asciiTheme="minorHAnsi" w:eastAsia="Times New Roman" w:hAnsiTheme="minorHAnsi" w:cstheme="minorBidi"/>
      <w:sz w:val="24"/>
      <w:szCs w:val="24"/>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uiPriority w:val="99"/>
    <w:rsid w:val="002C598E"/>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2C598E"/>
    <w:rPr>
      <w:rFonts w:ascii="Times New Roman" w:eastAsia="Times New Roman" w:hAnsi="Times New Roman" w:cs="Times New Roman"/>
      <w:sz w:val="24"/>
      <w:szCs w:val="24"/>
    </w:rPr>
  </w:style>
  <w:style w:type="paragraph" w:styleId="Footer">
    <w:name w:val="footer"/>
    <w:basedOn w:val="Normal"/>
    <w:link w:val="FooterChar"/>
    <w:uiPriority w:val="99"/>
    <w:rsid w:val="002C598E"/>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uiPriority w:val="99"/>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character" w:styleId="Hyperlink">
    <w:name w:val="Hyperlink"/>
    <w:basedOn w:val="DefaultParagraphFont"/>
    <w:rsid w:val="00C64311"/>
    <w:rPr>
      <w:color w:val="0563C1" w:themeColor="hyperlink"/>
      <w:u w:val="single"/>
    </w:rPr>
  </w:style>
  <w:style w:type="character" w:styleId="FollowedHyperlink">
    <w:name w:val="FollowedHyperlink"/>
    <w:basedOn w:val="DefaultParagraphFont"/>
    <w:rsid w:val="00BA6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services/ar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c.edu/success-coaches/meet-the-coache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cc.edu/success-coaches/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cc.edu/connect/shows/student-success-scenario.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1312</Words>
  <Characters>7480</Characters>
  <Application>Microsoft Office Word</Application>
  <DocSecurity>8</DocSecurity>
  <Lines>62</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President’s Report</vt:lpstr>
      <vt:lpstr>    Provost’s Report</vt:lpstr>
      <vt:lpstr>    Committee Reports</vt:lpstr>
      <vt:lpstr>    Consent Agenda</vt:lpstr>
      <vt:lpstr>    A Moment of Teaching and Learning – Senator Jon Ten Brink</vt:lpstr>
      <vt:lpstr>    Federal Agenda – Associate VP or External Affairs, Development &amp; K-12 Toni Glass</vt:lpstr>
      <vt:lpstr>    Success Coaches – Senator Sarah Garcia Linz</vt:lpstr>
      <vt:lpstr>    CASL Update – Senator Tim Deines</vt:lpstr>
      <vt:lpstr>    SOAR Motion – Senator Mark Kelland</vt:lpstr>
      <vt:lpstr>    Public Comments</vt:lpstr>
      <vt:lpstr>    Potential Future Agenda Items</vt:lpstr>
      <vt:lpstr>    Adjourn 10:28AM</vt:lpstr>
    </vt:vector>
  </TitlesOfParts>
  <Company>Lansing Community College</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2023-01-24T19:34:00Z</dcterms:created>
  <dcterms:modified xsi:type="dcterms:W3CDTF">2023-01-30T21:28:00Z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