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9BA" w:rsidRDefault="0096277A">
      <w:pPr>
        <w:pStyle w:val="Heading1"/>
        <w:spacing w:before="19" w:line="341" w:lineRule="exact"/>
      </w:pPr>
      <w:r>
        <w:t>LCC Statement of Practice (SOP)</w:t>
      </w:r>
    </w:p>
    <w:p w:rsidR="00556545" w:rsidRDefault="00556545">
      <w:pPr>
        <w:ind w:left="120" w:right="2268" w:hanging="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Stay Home When Sick</w:t>
      </w:r>
    </w:p>
    <w:p w:rsidR="006669BA" w:rsidRDefault="0096277A">
      <w:pPr>
        <w:ind w:left="120" w:right="2268" w:hanging="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 xml:space="preserve">Issuance Date: </w:t>
      </w:r>
      <w:r w:rsidR="00556545">
        <w:rPr>
          <w:rFonts w:ascii="Calibri"/>
          <w:b/>
          <w:sz w:val="28"/>
        </w:rPr>
        <w:t>August 21, 2023</w:t>
      </w:r>
    </w:p>
    <w:p w:rsidR="00556545" w:rsidRDefault="00556545">
      <w:pPr>
        <w:ind w:left="120"/>
        <w:rPr>
          <w:rFonts w:ascii="Calibri"/>
          <w:b/>
          <w:sz w:val="28"/>
        </w:rPr>
      </w:pPr>
    </w:p>
    <w:p w:rsidR="006669BA" w:rsidRDefault="00556545">
      <w:pPr>
        <w:ind w:left="12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Continuation of Stay Home When Sick Guidance</w:t>
      </w:r>
    </w:p>
    <w:p w:rsidR="00556545" w:rsidRDefault="00556545">
      <w:pPr>
        <w:ind w:left="120"/>
        <w:rPr>
          <w:rFonts w:ascii="Calibri"/>
          <w:sz w:val="28"/>
        </w:rPr>
      </w:pPr>
      <w:r w:rsidRPr="00556545">
        <w:rPr>
          <w:rFonts w:ascii="Calibri"/>
          <w:sz w:val="28"/>
        </w:rPr>
        <w:t>Lansing Community College</w:t>
      </w:r>
      <w:r>
        <w:rPr>
          <w:rFonts w:ascii="Calibri"/>
          <w:sz w:val="28"/>
        </w:rPr>
        <w:t xml:space="preserve"> continues to follow the guidance of the </w:t>
      </w:r>
      <w:hyperlink r:id="rId5" w:history="1">
        <w:r w:rsidRPr="00556545">
          <w:rPr>
            <w:rStyle w:val="Hyperlink"/>
            <w:rFonts w:ascii="Calibri"/>
            <w:sz w:val="28"/>
          </w:rPr>
          <w:t>Centers for Disease Control and Prevention (CDC)</w:t>
        </w:r>
      </w:hyperlink>
      <w:r>
        <w:rPr>
          <w:rFonts w:ascii="Calibri"/>
          <w:sz w:val="28"/>
        </w:rPr>
        <w:t xml:space="preserve"> with regard to employees who are sick.</w:t>
      </w:r>
    </w:p>
    <w:p w:rsidR="00556545" w:rsidRDefault="00556545">
      <w:pPr>
        <w:ind w:left="120"/>
        <w:rPr>
          <w:rFonts w:ascii="Calibri"/>
          <w:sz w:val="28"/>
        </w:rPr>
      </w:pPr>
    </w:p>
    <w:p w:rsidR="00556545" w:rsidRDefault="00556545">
      <w:pPr>
        <w:ind w:left="120"/>
        <w:rPr>
          <w:rFonts w:ascii="Calibri"/>
          <w:sz w:val="28"/>
        </w:rPr>
      </w:pPr>
      <w:r>
        <w:rPr>
          <w:rFonts w:ascii="Calibri"/>
          <w:sz w:val="28"/>
        </w:rPr>
        <w:t>Employees who are sick with an illness that may be communicable should not report to on-campus work. Employees who develop symptoms of a communicable illness while at work should promptly separate themselves from other workers and go home.</w:t>
      </w:r>
    </w:p>
    <w:p w:rsidR="00556545" w:rsidRDefault="00556545">
      <w:pPr>
        <w:ind w:left="120"/>
        <w:rPr>
          <w:rFonts w:ascii="Calibri"/>
          <w:sz w:val="28"/>
        </w:rPr>
      </w:pPr>
    </w:p>
    <w:p w:rsidR="00556545" w:rsidRDefault="00556545">
      <w:pPr>
        <w:ind w:left="120"/>
        <w:rPr>
          <w:rFonts w:ascii="Calibri"/>
          <w:sz w:val="28"/>
        </w:rPr>
      </w:pPr>
      <w:r>
        <w:rPr>
          <w:rFonts w:ascii="Calibri"/>
          <w:sz w:val="28"/>
        </w:rPr>
        <w:t xml:space="preserve">Further information and guidance from the CDC </w:t>
      </w:r>
      <w:proofErr w:type="gramStart"/>
      <w:r>
        <w:rPr>
          <w:rFonts w:ascii="Calibri"/>
          <w:sz w:val="28"/>
        </w:rPr>
        <w:t>may be found</w:t>
      </w:r>
      <w:proofErr w:type="gramEnd"/>
      <w:r>
        <w:rPr>
          <w:rFonts w:ascii="Calibri"/>
          <w:sz w:val="28"/>
        </w:rPr>
        <w:t xml:space="preserve"> on their Employee/</w:t>
      </w:r>
      <w:bookmarkStart w:id="0" w:name="_GoBack"/>
      <w:bookmarkEnd w:id="0"/>
      <w:r>
        <w:rPr>
          <w:rFonts w:ascii="Calibri"/>
          <w:sz w:val="28"/>
        </w:rPr>
        <w:t>Employer site at the link above.</w:t>
      </w:r>
    </w:p>
    <w:p w:rsidR="00556545" w:rsidRDefault="00556545">
      <w:pPr>
        <w:ind w:left="120"/>
        <w:rPr>
          <w:rFonts w:ascii="Calibri"/>
          <w:sz w:val="28"/>
        </w:rPr>
      </w:pPr>
    </w:p>
    <w:p w:rsidR="00556545" w:rsidRDefault="00556545">
      <w:pPr>
        <w:ind w:left="120"/>
        <w:rPr>
          <w:rFonts w:ascii="Calibri"/>
          <w:sz w:val="28"/>
        </w:rPr>
      </w:pPr>
      <w:r>
        <w:rPr>
          <w:rFonts w:ascii="Calibri"/>
          <w:sz w:val="28"/>
        </w:rPr>
        <w:t xml:space="preserve">Employees who do not have access to sufficient paid leave time may request hours from the </w:t>
      </w:r>
      <w:proofErr w:type="spellStart"/>
      <w:r>
        <w:rPr>
          <w:rFonts w:ascii="Calibri"/>
          <w:sz w:val="28"/>
        </w:rPr>
        <w:t>Covid</w:t>
      </w:r>
      <w:proofErr w:type="spellEnd"/>
      <w:r>
        <w:rPr>
          <w:rFonts w:ascii="Calibri"/>
          <w:sz w:val="28"/>
        </w:rPr>
        <w:t xml:space="preserve"> Sick Leave Bank. Instructions for use of this time </w:t>
      </w:r>
      <w:proofErr w:type="gramStart"/>
      <w:r>
        <w:rPr>
          <w:rFonts w:ascii="Calibri"/>
          <w:sz w:val="28"/>
        </w:rPr>
        <w:t>can be found</w:t>
      </w:r>
      <w:proofErr w:type="gramEnd"/>
      <w:r>
        <w:rPr>
          <w:rFonts w:ascii="Calibri"/>
          <w:sz w:val="28"/>
        </w:rPr>
        <w:t xml:space="preserve"> at this </w:t>
      </w:r>
      <w:hyperlink r:id="rId6" w:history="1">
        <w:r w:rsidRPr="00556545">
          <w:rPr>
            <w:rStyle w:val="Hyperlink"/>
            <w:rFonts w:ascii="Calibri"/>
            <w:sz w:val="28"/>
          </w:rPr>
          <w:t>link</w:t>
        </w:r>
      </w:hyperlink>
      <w:r>
        <w:rPr>
          <w:rFonts w:ascii="Calibri"/>
          <w:sz w:val="28"/>
        </w:rPr>
        <w:t xml:space="preserve">. </w:t>
      </w:r>
    </w:p>
    <w:p w:rsidR="00556545" w:rsidRDefault="00556545">
      <w:pPr>
        <w:ind w:left="120"/>
        <w:rPr>
          <w:rFonts w:ascii="Calibri"/>
          <w:sz w:val="28"/>
        </w:rPr>
      </w:pPr>
    </w:p>
    <w:p w:rsidR="00556545" w:rsidRPr="00556545" w:rsidRDefault="00556545">
      <w:pPr>
        <w:ind w:left="120"/>
        <w:rPr>
          <w:rFonts w:ascii="Calibri"/>
          <w:sz w:val="28"/>
        </w:rPr>
      </w:pPr>
    </w:p>
    <w:sectPr w:rsidR="00556545" w:rsidRPr="00556545" w:rsidSect="00556545">
      <w:type w:val="continuous"/>
      <w:pgSz w:w="12240" w:h="15840"/>
      <w:pgMar w:top="142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5A17"/>
    <w:multiLevelType w:val="hybridMultilevel"/>
    <w:tmpl w:val="E202FA3E"/>
    <w:lvl w:ilvl="0" w:tplc="A3161556">
      <w:start w:val="1"/>
      <w:numFmt w:val="lowerRoman"/>
      <w:lvlText w:val="%1."/>
      <w:lvlJc w:val="left"/>
      <w:pPr>
        <w:ind w:left="120" w:hanging="188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1" w:tplc="E1A4F23C">
      <w:numFmt w:val="bullet"/>
      <w:lvlText w:val="•"/>
      <w:lvlJc w:val="left"/>
      <w:pPr>
        <w:ind w:left="1052" w:hanging="188"/>
      </w:pPr>
      <w:rPr>
        <w:rFonts w:hint="default"/>
        <w:lang w:val="en-US" w:eastAsia="en-US" w:bidi="en-US"/>
      </w:rPr>
    </w:lvl>
    <w:lvl w:ilvl="2" w:tplc="95B607E2">
      <w:numFmt w:val="bullet"/>
      <w:lvlText w:val="•"/>
      <w:lvlJc w:val="left"/>
      <w:pPr>
        <w:ind w:left="1984" w:hanging="188"/>
      </w:pPr>
      <w:rPr>
        <w:rFonts w:hint="default"/>
        <w:lang w:val="en-US" w:eastAsia="en-US" w:bidi="en-US"/>
      </w:rPr>
    </w:lvl>
    <w:lvl w:ilvl="3" w:tplc="A6D6C9C8">
      <w:numFmt w:val="bullet"/>
      <w:lvlText w:val="•"/>
      <w:lvlJc w:val="left"/>
      <w:pPr>
        <w:ind w:left="2916" w:hanging="188"/>
      </w:pPr>
      <w:rPr>
        <w:rFonts w:hint="default"/>
        <w:lang w:val="en-US" w:eastAsia="en-US" w:bidi="en-US"/>
      </w:rPr>
    </w:lvl>
    <w:lvl w:ilvl="4" w:tplc="8228DC82">
      <w:numFmt w:val="bullet"/>
      <w:lvlText w:val="•"/>
      <w:lvlJc w:val="left"/>
      <w:pPr>
        <w:ind w:left="3848" w:hanging="188"/>
      </w:pPr>
      <w:rPr>
        <w:rFonts w:hint="default"/>
        <w:lang w:val="en-US" w:eastAsia="en-US" w:bidi="en-US"/>
      </w:rPr>
    </w:lvl>
    <w:lvl w:ilvl="5" w:tplc="08F871DE">
      <w:numFmt w:val="bullet"/>
      <w:lvlText w:val="•"/>
      <w:lvlJc w:val="left"/>
      <w:pPr>
        <w:ind w:left="4780" w:hanging="188"/>
      </w:pPr>
      <w:rPr>
        <w:rFonts w:hint="default"/>
        <w:lang w:val="en-US" w:eastAsia="en-US" w:bidi="en-US"/>
      </w:rPr>
    </w:lvl>
    <w:lvl w:ilvl="6" w:tplc="EA78A1A0">
      <w:numFmt w:val="bullet"/>
      <w:lvlText w:val="•"/>
      <w:lvlJc w:val="left"/>
      <w:pPr>
        <w:ind w:left="5712" w:hanging="188"/>
      </w:pPr>
      <w:rPr>
        <w:rFonts w:hint="default"/>
        <w:lang w:val="en-US" w:eastAsia="en-US" w:bidi="en-US"/>
      </w:rPr>
    </w:lvl>
    <w:lvl w:ilvl="7" w:tplc="270EAB78">
      <w:numFmt w:val="bullet"/>
      <w:lvlText w:val="•"/>
      <w:lvlJc w:val="left"/>
      <w:pPr>
        <w:ind w:left="6644" w:hanging="188"/>
      </w:pPr>
      <w:rPr>
        <w:rFonts w:hint="default"/>
        <w:lang w:val="en-US" w:eastAsia="en-US" w:bidi="en-US"/>
      </w:rPr>
    </w:lvl>
    <w:lvl w:ilvl="8" w:tplc="A3CA28A2">
      <w:numFmt w:val="bullet"/>
      <w:lvlText w:val="•"/>
      <w:lvlJc w:val="left"/>
      <w:pPr>
        <w:ind w:left="7576" w:hanging="188"/>
      </w:pPr>
      <w:rPr>
        <w:rFonts w:hint="default"/>
        <w:lang w:val="en-US" w:eastAsia="en-US" w:bidi="en-US"/>
      </w:rPr>
    </w:lvl>
  </w:abstractNum>
  <w:abstractNum w:abstractNumId="1" w15:restartNumberingAfterBreak="0">
    <w:nsid w:val="1FF70F32"/>
    <w:multiLevelType w:val="hybridMultilevel"/>
    <w:tmpl w:val="2DFC7F40"/>
    <w:lvl w:ilvl="0" w:tplc="1D7EC862">
      <w:start w:val="1"/>
      <w:numFmt w:val="lowerRoman"/>
      <w:lvlText w:val="%1."/>
      <w:lvlJc w:val="left"/>
      <w:pPr>
        <w:ind w:left="120" w:hanging="188"/>
        <w:jc w:val="left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en-US"/>
      </w:rPr>
    </w:lvl>
    <w:lvl w:ilvl="1" w:tplc="0E0E9E1E">
      <w:numFmt w:val="bullet"/>
      <w:lvlText w:val="•"/>
      <w:lvlJc w:val="left"/>
      <w:pPr>
        <w:ind w:left="1052" w:hanging="188"/>
      </w:pPr>
      <w:rPr>
        <w:rFonts w:hint="default"/>
        <w:lang w:val="en-US" w:eastAsia="en-US" w:bidi="en-US"/>
      </w:rPr>
    </w:lvl>
    <w:lvl w:ilvl="2" w:tplc="8AA0972E">
      <w:numFmt w:val="bullet"/>
      <w:lvlText w:val="•"/>
      <w:lvlJc w:val="left"/>
      <w:pPr>
        <w:ind w:left="1984" w:hanging="188"/>
      </w:pPr>
      <w:rPr>
        <w:rFonts w:hint="default"/>
        <w:lang w:val="en-US" w:eastAsia="en-US" w:bidi="en-US"/>
      </w:rPr>
    </w:lvl>
    <w:lvl w:ilvl="3" w:tplc="58D2D668">
      <w:numFmt w:val="bullet"/>
      <w:lvlText w:val="•"/>
      <w:lvlJc w:val="left"/>
      <w:pPr>
        <w:ind w:left="2916" w:hanging="188"/>
      </w:pPr>
      <w:rPr>
        <w:rFonts w:hint="default"/>
        <w:lang w:val="en-US" w:eastAsia="en-US" w:bidi="en-US"/>
      </w:rPr>
    </w:lvl>
    <w:lvl w:ilvl="4" w:tplc="D62283C4">
      <w:numFmt w:val="bullet"/>
      <w:lvlText w:val="•"/>
      <w:lvlJc w:val="left"/>
      <w:pPr>
        <w:ind w:left="3848" w:hanging="188"/>
      </w:pPr>
      <w:rPr>
        <w:rFonts w:hint="default"/>
        <w:lang w:val="en-US" w:eastAsia="en-US" w:bidi="en-US"/>
      </w:rPr>
    </w:lvl>
    <w:lvl w:ilvl="5" w:tplc="76529B14">
      <w:numFmt w:val="bullet"/>
      <w:lvlText w:val="•"/>
      <w:lvlJc w:val="left"/>
      <w:pPr>
        <w:ind w:left="4780" w:hanging="188"/>
      </w:pPr>
      <w:rPr>
        <w:rFonts w:hint="default"/>
        <w:lang w:val="en-US" w:eastAsia="en-US" w:bidi="en-US"/>
      </w:rPr>
    </w:lvl>
    <w:lvl w:ilvl="6" w:tplc="C9EC0660">
      <w:numFmt w:val="bullet"/>
      <w:lvlText w:val="•"/>
      <w:lvlJc w:val="left"/>
      <w:pPr>
        <w:ind w:left="5712" w:hanging="188"/>
      </w:pPr>
      <w:rPr>
        <w:rFonts w:hint="default"/>
        <w:lang w:val="en-US" w:eastAsia="en-US" w:bidi="en-US"/>
      </w:rPr>
    </w:lvl>
    <w:lvl w:ilvl="7" w:tplc="CF9898EE">
      <w:numFmt w:val="bullet"/>
      <w:lvlText w:val="•"/>
      <w:lvlJc w:val="left"/>
      <w:pPr>
        <w:ind w:left="6644" w:hanging="188"/>
      </w:pPr>
      <w:rPr>
        <w:rFonts w:hint="default"/>
        <w:lang w:val="en-US" w:eastAsia="en-US" w:bidi="en-US"/>
      </w:rPr>
    </w:lvl>
    <w:lvl w:ilvl="8" w:tplc="511400A8">
      <w:numFmt w:val="bullet"/>
      <w:lvlText w:val="•"/>
      <w:lvlJc w:val="left"/>
      <w:pPr>
        <w:ind w:left="7576" w:hanging="188"/>
      </w:pPr>
      <w:rPr>
        <w:rFonts w:hint="default"/>
        <w:lang w:val="en-US" w:eastAsia="en-US" w:bidi="en-US"/>
      </w:rPr>
    </w:lvl>
  </w:abstractNum>
  <w:abstractNum w:abstractNumId="2" w15:restartNumberingAfterBreak="0">
    <w:nsid w:val="3BCB16FC"/>
    <w:multiLevelType w:val="hybridMultilevel"/>
    <w:tmpl w:val="F98C25B4"/>
    <w:lvl w:ilvl="0" w:tplc="E0FCD936">
      <w:numFmt w:val="bullet"/>
      <w:lvlText w:val="•"/>
      <w:lvlJc w:val="left"/>
      <w:pPr>
        <w:ind w:left="120" w:hanging="176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8E422478">
      <w:numFmt w:val="bullet"/>
      <w:lvlText w:val="•"/>
      <w:lvlJc w:val="left"/>
      <w:pPr>
        <w:ind w:left="1052" w:hanging="176"/>
      </w:pPr>
      <w:rPr>
        <w:rFonts w:hint="default"/>
        <w:lang w:val="en-US" w:eastAsia="en-US" w:bidi="en-US"/>
      </w:rPr>
    </w:lvl>
    <w:lvl w:ilvl="2" w:tplc="52B081F8">
      <w:numFmt w:val="bullet"/>
      <w:lvlText w:val="•"/>
      <w:lvlJc w:val="left"/>
      <w:pPr>
        <w:ind w:left="1984" w:hanging="176"/>
      </w:pPr>
      <w:rPr>
        <w:rFonts w:hint="default"/>
        <w:lang w:val="en-US" w:eastAsia="en-US" w:bidi="en-US"/>
      </w:rPr>
    </w:lvl>
    <w:lvl w:ilvl="3" w:tplc="94FADB96">
      <w:numFmt w:val="bullet"/>
      <w:lvlText w:val="•"/>
      <w:lvlJc w:val="left"/>
      <w:pPr>
        <w:ind w:left="2916" w:hanging="176"/>
      </w:pPr>
      <w:rPr>
        <w:rFonts w:hint="default"/>
        <w:lang w:val="en-US" w:eastAsia="en-US" w:bidi="en-US"/>
      </w:rPr>
    </w:lvl>
    <w:lvl w:ilvl="4" w:tplc="A3B4A772">
      <w:numFmt w:val="bullet"/>
      <w:lvlText w:val="•"/>
      <w:lvlJc w:val="left"/>
      <w:pPr>
        <w:ind w:left="3848" w:hanging="176"/>
      </w:pPr>
      <w:rPr>
        <w:rFonts w:hint="default"/>
        <w:lang w:val="en-US" w:eastAsia="en-US" w:bidi="en-US"/>
      </w:rPr>
    </w:lvl>
    <w:lvl w:ilvl="5" w:tplc="5FDC1622">
      <w:numFmt w:val="bullet"/>
      <w:lvlText w:val="•"/>
      <w:lvlJc w:val="left"/>
      <w:pPr>
        <w:ind w:left="4780" w:hanging="176"/>
      </w:pPr>
      <w:rPr>
        <w:rFonts w:hint="default"/>
        <w:lang w:val="en-US" w:eastAsia="en-US" w:bidi="en-US"/>
      </w:rPr>
    </w:lvl>
    <w:lvl w:ilvl="6" w:tplc="7DBC388C">
      <w:numFmt w:val="bullet"/>
      <w:lvlText w:val="•"/>
      <w:lvlJc w:val="left"/>
      <w:pPr>
        <w:ind w:left="5712" w:hanging="176"/>
      </w:pPr>
      <w:rPr>
        <w:rFonts w:hint="default"/>
        <w:lang w:val="en-US" w:eastAsia="en-US" w:bidi="en-US"/>
      </w:rPr>
    </w:lvl>
    <w:lvl w:ilvl="7" w:tplc="D2245EDA">
      <w:numFmt w:val="bullet"/>
      <w:lvlText w:val="•"/>
      <w:lvlJc w:val="left"/>
      <w:pPr>
        <w:ind w:left="6644" w:hanging="176"/>
      </w:pPr>
      <w:rPr>
        <w:rFonts w:hint="default"/>
        <w:lang w:val="en-US" w:eastAsia="en-US" w:bidi="en-US"/>
      </w:rPr>
    </w:lvl>
    <w:lvl w:ilvl="8" w:tplc="3586E5AC">
      <w:numFmt w:val="bullet"/>
      <w:lvlText w:val="•"/>
      <w:lvlJc w:val="left"/>
      <w:pPr>
        <w:ind w:left="7576" w:hanging="176"/>
      </w:pPr>
      <w:rPr>
        <w:rFonts w:hint="default"/>
        <w:lang w:val="en-US" w:eastAsia="en-US" w:bidi="en-US"/>
      </w:rPr>
    </w:lvl>
  </w:abstractNum>
  <w:abstractNum w:abstractNumId="3" w15:restartNumberingAfterBreak="0">
    <w:nsid w:val="59F84B90"/>
    <w:multiLevelType w:val="hybridMultilevel"/>
    <w:tmpl w:val="2F16CA48"/>
    <w:lvl w:ilvl="0" w:tplc="B68A6CEC">
      <w:start w:val="1"/>
      <w:numFmt w:val="decimal"/>
      <w:lvlText w:val="%1."/>
      <w:lvlJc w:val="left"/>
      <w:pPr>
        <w:ind w:left="120" w:hanging="269"/>
        <w:jc w:val="left"/>
      </w:pPr>
      <w:rPr>
        <w:rFonts w:ascii="Arial" w:eastAsia="Arial" w:hAnsi="Arial" w:cs="Arial" w:hint="default"/>
        <w:b/>
        <w:bCs/>
        <w:spacing w:val="-7"/>
        <w:w w:val="100"/>
        <w:sz w:val="24"/>
        <w:szCs w:val="24"/>
        <w:lang w:val="en-US" w:eastAsia="en-US" w:bidi="en-US"/>
      </w:rPr>
    </w:lvl>
    <w:lvl w:ilvl="1" w:tplc="206AE742">
      <w:numFmt w:val="bullet"/>
      <w:lvlText w:val="•"/>
      <w:lvlJc w:val="left"/>
      <w:pPr>
        <w:ind w:left="1052" w:hanging="269"/>
      </w:pPr>
      <w:rPr>
        <w:rFonts w:hint="default"/>
        <w:lang w:val="en-US" w:eastAsia="en-US" w:bidi="en-US"/>
      </w:rPr>
    </w:lvl>
    <w:lvl w:ilvl="2" w:tplc="66B6E9FE">
      <w:numFmt w:val="bullet"/>
      <w:lvlText w:val="•"/>
      <w:lvlJc w:val="left"/>
      <w:pPr>
        <w:ind w:left="1984" w:hanging="269"/>
      </w:pPr>
      <w:rPr>
        <w:rFonts w:hint="default"/>
        <w:lang w:val="en-US" w:eastAsia="en-US" w:bidi="en-US"/>
      </w:rPr>
    </w:lvl>
    <w:lvl w:ilvl="3" w:tplc="3D74D77A">
      <w:numFmt w:val="bullet"/>
      <w:lvlText w:val="•"/>
      <w:lvlJc w:val="left"/>
      <w:pPr>
        <w:ind w:left="2916" w:hanging="269"/>
      </w:pPr>
      <w:rPr>
        <w:rFonts w:hint="default"/>
        <w:lang w:val="en-US" w:eastAsia="en-US" w:bidi="en-US"/>
      </w:rPr>
    </w:lvl>
    <w:lvl w:ilvl="4" w:tplc="E0DE6698">
      <w:numFmt w:val="bullet"/>
      <w:lvlText w:val="•"/>
      <w:lvlJc w:val="left"/>
      <w:pPr>
        <w:ind w:left="3848" w:hanging="269"/>
      </w:pPr>
      <w:rPr>
        <w:rFonts w:hint="default"/>
        <w:lang w:val="en-US" w:eastAsia="en-US" w:bidi="en-US"/>
      </w:rPr>
    </w:lvl>
    <w:lvl w:ilvl="5" w:tplc="4DB48C80">
      <w:numFmt w:val="bullet"/>
      <w:lvlText w:val="•"/>
      <w:lvlJc w:val="left"/>
      <w:pPr>
        <w:ind w:left="4780" w:hanging="269"/>
      </w:pPr>
      <w:rPr>
        <w:rFonts w:hint="default"/>
        <w:lang w:val="en-US" w:eastAsia="en-US" w:bidi="en-US"/>
      </w:rPr>
    </w:lvl>
    <w:lvl w:ilvl="6" w:tplc="6D2A5560">
      <w:numFmt w:val="bullet"/>
      <w:lvlText w:val="•"/>
      <w:lvlJc w:val="left"/>
      <w:pPr>
        <w:ind w:left="5712" w:hanging="269"/>
      </w:pPr>
      <w:rPr>
        <w:rFonts w:hint="default"/>
        <w:lang w:val="en-US" w:eastAsia="en-US" w:bidi="en-US"/>
      </w:rPr>
    </w:lvl>
    <w:lvl w:ilvl="7" w:tplc="C376156E">
      <w:numFmt w:val="bullet"/>
      <w:lvlText w:val="•"/>
      <w:lvlJc w:val="left"/>
      <w:pPr>
        <w:ind w:left="6644" w:hanging="269"/>
      </w:pPr>
      <w:rPr>
        <w:rFonts w:hint="default"/>
        <w:lang w:val="en-US" w:eastAsia="en-US" w:bidi="en-US"/>
      </w:rPr>
    </w:lvl>
    <w:lvl w:ilvl="8" w:tplc="70DC135A">
      <w:numFmt w:val="bullet"/>
      <w:lvlText w:val="•"/>
      <w:lvlJc w:val="left"/>
      <w:pPr>
        <w:ind w:left="7576" w:hanging="26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A"/>
    <w:rsid w:val="00283E0E"/>
    <w:rsid w:val="00556545"/>
    <w:rsid w:val="006669BA"/>
    <w:rsid w:val="0096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2238"/>
  <w15:docId w15:val="{7A889998-F77F-44A7-BB5A-20FD0BDE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5" w:lineRule="exact"/>
      <w:ind w:left="388" w:hanging="26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56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cc.edu/divisions-departments/financial-services/payroll/emergency-operations-pay.html" TargetMode="External"/><Relationship Id="rId5" Type="http://schemas.openxmlformats.org/officeDocument/2006/relationships/hyperlink" Target="https://www.cdc.gov/flu/business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Mitchell</dc:creator>
  <cp:lastModifiedBy>Mary Stroebel</cp:lastModifiedBy>
  <cp:revision>3</cp:revision>
  <dcterms:created xsi:type="dcterms:W3CDTF">2023-08-21T14:53:00Z</dcterms:created>
  <dcterms:modified xsi:type="dcterms:W3CDTF">2023-08-21T15:08:00Z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2020-04-01T00:00:00Z</vt:filetime>
  </property>
</Properties>
</file>