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73" w:rsidRDefault="00F11C73" w:rsidP="00F11C73">
      <w:pPr>
        <w:jc w:val="center"/>
      </w:pPr>
      <w:r w:rsidRPr="00996924">
        <w:rPr>
          <w:rFonts w:asciiTheme="minorHAnsi" w:hAnsiTheme="minorHAnsi" w:cstheme="minorHAnsi"/>
          <w:b/>
          <w:i/>
          <w:noProof/>
        </w:rPr>
        <w:drawing>
          <wp:inline distT="0" distB="0" distL="0" distR="0" wp14:anchorId="456E496A" wp14:editId="33032E64">
            <wp:extent cx="2179674" cy="1053250"/>
            <wp:effectExtent l="0" t="0" r="0" b="0"/>
            <wp:docPr id="2" name="Picture 2" descr="LCC Human Resources Logo with stars." title="LCC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825" cy="1103577"/>
                    </a:xfrm>
                    <a:prstGeom prst="rect">
                      <a:avLst/>
                    </a:prstGeom>
                    <a:noFill/>
                  </pic:spPr>
                </pic:pic>
              </a:graphicData>
            </a:graphic>
          </wp:inline>
        </w:drawing>
      </w:r>
    </w:p>
    <w:p w:rsidR="00F11C73" w:rsidRPr="00F9771D" w:rsidRDefault="00F11C73" w:rsidP="00F9771D">
      <w:pPr>
        <w:pStyle w:val="Heading1"/>
        <w:jc w:val="center"/>
        <w:rPr>
          <w:rFonts w:asciiTheme="minorHAnsi" w:hAnsiTheme="minorHAnsi" w:cstheme="minorHAnsi"/>
          <w:sz w:val="36"/>
        </w:rPr>
      </w:pPr>
      <w:r w:rsidRPr="00F9771D">
        <w:rPr>
          <w:rFonts w:asciiTheme="minorHAnsi" w:hAnsiTheme="minorHAnsi" w:cstheme="minorHAnsi"/>
          <w:sz w:val="36"/>
        </w:rPr>
        <w:t>Faculty Parking Opt Out Form</w:t>
      </w:r>
    </w:p>
    <w:p w:rsidR="00F11C73" w:rsidRDefault="00F11C73" w:rsidP="00F11C73">
      <w:pPr>
        <w:jc w:val="center"/>
      </w:pPr>
    </w:p>
    <w:p w:rsidR="00715AD5" w:rsidRDefault="00F11C73" w:rsidP="00461DAA">
      <w:pPr>
        <w:spacing w:before="60" w:after="60"/>
        <w:rPr>
          <w:rFonts w:ascii="Calibri" w:hAnsi="Calibri" w:cs="Arial"/>
          <w:szCs w:val="22"/>
        </w:rPr>
      </w:pPr>
      <w:r w:rsidRPr="00000542">
        <w:rPr>
          <w:rFonts w:ascii="Calibri" w:hAnsi="Calibri" w:cs="Arial"/>
          <w:szCs w:val="22"/>
        </w:rPr>
        <w:t>Faculty whose primary work assignment location is the main campus may opt out of accepting College parking.  Full-time faculty who opt out will receive a $500/year stipend.  Part-time faculty who have achieved Associate Continuing Contract status and are scheduled to teach/work Monday through Friday between 8:00 a.m. and 5:00 p.m. who opt out will receive a pro-rated amount based on the average hours worked during the previous academic year.  If the opt-out is chosen after the first month of fall semester, the amount of the stipend is pro-rated. Employees who opt out are not eligible to purchase an annual ramp pass.</w:t>
      </w:r>
    </w:p>
    <w:p w:rsidR="00461DAA" w:rsidRDefault="00461DAA" w:rsidP="00847CAB">
      <w:pPr>
        <w:spacing w:before="60"/>
      </w:pPr>
    </w:p>
    <w:p w:rsidR="00F11C73" w:rsidRPr="00715AD5" w:rsidRDefault="00F11C73" w:rsidP="00715AD5">
      <w:pPr>
        <w:pStyle w:val="Heading2"/>
        <w:rPr>
          <w:rFonts w:asciiTheme="minorHAnsi" w:hAnsiTheme="minorHAnsi" w:cstheme="minorHAnsi"/>
        </w:rPr>
      </w:pPr>
      <w:r w:rsidRPr="00715AD5">
        <w:rPr>
          <w:rFonts w:asciiTheme="minorHAnsi" w:hAnsiTheme="minorHAnsi" w:cstheme="minorHAnsi"/>
        </w:rPr>
        <w:t>Instructions:</w:t>
      </w:r>
    </w:p>
    <w:p w:rsidR="00F11C73" w:rsidRPr="00000542" w:rsidRDefault="00F11C73" w:rsidP="00F11C73">
      <w:pPr>
        <w:rPr>
          <w:sz w:val="28"/>
        </w:rPr>
      </w:pPr>
      <w:r w:rsidRPr="00000542">
        <w:rPr>
          <w:rFonts w:ascii="Calibri" w:hAnsi="Calibri" w:cs="Arial"/>
          <w:szCs w:val="22"/>
        </w:rPr>
        <w:t xml:space="preserve">Take this completed form, your Star Card, and parking sticker(s) to Parking Services in </w:t>
      </w:r>
      <w:r w:rsidR="00000542" w:rsidRPr="00000542">
        <w:rPr>
          <w:rFonts w:ascii="Calibri" w:hAnsi="Calibri" w:cs="Arial"/>
          <w:szCs w:val="22"/>
        </w:rPr>
        <w:t xml:space="preserve">the </w:t>
      </w:r>
      <w:r w:rsidR="004D4FD9">
        <w:rPr>
          <w:rFonts w:ascii="Calibri" w:hAnsi="Calibri" w:cs="Arial"/>
          <w:szCs w:val="22"/>
        </w:rPr>
        <w:t xml:space="preserve">Academic Office Facility (AOF) </w:t>
      </w:r>
      <w:r w:rsidR="00000542" w:rsidRPr="00000542">
        <w:rPr>
          <w:rFonts w:ascii="Calibri" w:hAnsi="Calibri" w:cs="Arial"/>
          <w:szCs w:val="22"/>
        </w:rPr>
        <w:t>Building Room</w:t>
      </w:r>
      <w:r w:rsidRPr="00000542">
        <w:rPr>
          <w:rFonts w:ascii="Calibri" w:hAnsi="Calibri" w:cs="Arial"/>
          <w:szCs w:val="22"/>
        </w:rPr>
        <w:t xml:space="preserve"> </w:t>
      </w:r>
      <w:r w:rsidR="004D4FD9">
        <w:rPr>
          <w:rFonts w:ascii="Calibri" w:hAnsi="Calibri" w:cs="Arial"/>
          <w:szCs w:val="22"/>
        </w:rPr>
        <w:t>108</w:t>
      </w:r>
      <w:r w:rsidRPr="00000542">
        <w:rPr>
          <w:rFonts w:ascii="Calibri" w:hAnsi="Calibri" w:cs="Arial"/>
          <w:szCs w:val="22"/>
        </w:rPr>
        <w:t>. You need to turn in the parking stickers that were issued to you, even if it has been stuck on your windshield. It is understood that if you put the sticker on a windshield, it will only come off in pieces. Pieces are accepted.</w:t>
      </w:r>
    </w:p>
    <w:p w:rsidR="00F11C73" w:rsidRDefault="00F11C73"/>
    <w:p w:rsidR="00F74960" w:rsidRDefault="00F74960" w:rsidP="00F74960">
      <w:pPr>
        <w:tabs>
          <w:tab w:val="left" w:leader="underscore" w:pos="9360"/>
        </w:tabs>
        <w:spacing w:line="276" w:lineRule="auto"/>
        <w:rPr>
          <w:rFonts w:asciiTheme="minorHAnsi" w:hAnsiTheme="minorHAnsi" w:cstheme="minorHAnsi"/>
          <w:b/>
        </w:rPr>
      </w:pPr>
      <w:r>
        <w:rPr>
          <w:rFonts w:asciiTheme="minorHAnsi" w:hAnsiTheme="minorHAnsi" w:cstheme="minorHAnsi"/>
          <w:b/>
        </w:rPr>
        <w:t xml:space="preserve">Employee Name: </w:t>
      </w:r>
      <w:sdt>
        <w:sdtPr>
          <w:rPr>
            <w:rFonts w:asciiTheme="minorHAnsi" w:hAnsiTheme="minorHAnsi" w:cstheme="minorHAnsi"/>
            <w:b/>
          </w:rPr>
          <w:tag w:val="Employee Name"/>
          <w:id w:val="1535773926"/>
          <w:placeholder>
            <w:docPart w:val="38E876F437844F4D88C0ABBD1D1A97A8"/>
          </w:placeholder>
          <w:showingPlcHdr/>
        </w:sdtPr>
        <w:sdtEndPr/>
        <w:sdtContent>
          <w:r w:rsidR="00F9771D" w:rsidRPr="0066675C">
            <w:rPr>
              <w:rStyle w:val="PlaceholderText"/>
            </w:rPr>
            <w:t>Click or tap here to enter text.</w:t>
          </w:r>
        </w:sdtContent>
      </w:sdt>
    </w:p>
    <w:p w:rsidR="00000542" w:rsidRDefault="00000542" w:rsidP="00F74960">
      <w:pPr>
        <w:tabs>
          <w:tab w:val="left" w:leader="underscore" w:pos="9360"/>
        </w:tabs>
        <w:spacing w:line="276" w:lineRule="auto"/>
        <w:rPr>
          <w:rFonts w:asciiTheme="minorHAnsi" w:hAnsiTheme="minorHAnsi" w:cstheme="minorHAnsi"/>
          <w:b/>
        </w:rPr>
      </w:pPr>
    </w:p>
    <w:p w:rsidR="00F74960" w:rsidRDefault="00F74960" w:rsidP="00F74960">
      <w:pPr>
        <w:tabs>
          <w:tab w:val="left" w:leader="underscore" w:pos="9360"/>
        </w:tabs>
        <w:spacing w:line="276" w:lineRule="auto"/>
        <w:rPr>
          <w:rFonts w:asciiTheme="minorHAnsi" w:hAnsiTheme="minorHAnsi" w:cstheme="minorHAnsi"/>
          <w:b/>
        </w:rPr>
      </w:pPr>
      <w:r>
        <w:rPr>
          <w:rFonts w:asciiTheme="minorHAnsi" w:hAnsiTheme="minorHAnsi" w:cstheme="minorHAnsi"/>
          <w:b/>
        </w:rPr>
        <w:t xml:space="preserve">Employee Banner ID: </w:t>
      </w:r>
      <w:sdt>
        <w:sdtPr>
          <w:rPr>
            <w:rFonts w:asciiTheme="minorHAnsi" w:hAnsiTheme="minorHAnsi" w:cstheme="minorHAnsi"/>
            <w:b/>
          </w:rPr>
          <w:tag w:val="Employee Banner ID"/>
          <w:id w:val="1658952790"/>
          <w:placeholder>
            <w:docPart w:val="DA7D4225DDE043F8BE0048036E688776"/>
          </w:placeholder>
          <w:showingPlcHdr/>
        </w:sdtPr>
        <w:sdtEndPr/>
        <w:sdtContent>
          <w:r w:rsidR="00F9771D" w:rsidRPr="0066675C">
            <w:rPr>
              <w:rStyle w:val="PlaceholderText"/>
            </w:rPr>
            <w:t>Click or tap here to enter text.</w:t>
          </w:r>
        </w:sdtContent>
      </w:sdt>
    </w:p>
    <w:p w:rsidR="00F74960" w:rsidRDefault="00F74960" w:rsidP="00F74960">
      <w:pPr>
        <w:tabs>
          <w:tab w:val="left" w:leader="underscore" w:pos="9360"/>
        </w:tabs>
        <w:spacing w:line="276" w:lineRule="auto"/>
        <w:rPr>
          <w:rFonts w:asciiTheme="minorHAnsi" w:hAnsiTheme="minorHAnsi" w:cstheme="minorHAnsi"/>
          <w:b/>
        </w:rPr>
      </w:pPr>
    </w:p>
    <w:p w:rsidR="00F74960" w:rsidRDefault="00F74960" w:rsidP="00F74960">
      <w:pPr>
        <w:tabs>
          <w:tab w:val="left" w:leader="underscore" w:pos="9360"/>
        </w:tabs>
        <w:spacing w:line="276" w:lineRule="auto"/>
        <w:rPr>
          <w:rFonts w:asciiTheme="minorHAnsi" w:hAnsiTheme="minorHAnsi" w:cstheme="minorHAnsi"/>
          <w:b/>
        </w:rPr>
      </w:pPr>
      <w:r>
        <w:rPr>
          <w:rFonts w:asciiTheme="minorHAnsi" w:hAnsiTheme="minorHAnsi" w:cstheme="minorHAnsi"/>
          <w:b/>
        </w:rPr>
        <w:t xml:space="preserve">Parking Services Printed Name: </w:t>
      </w:r>
      <w:sdt>
        <w:sdtPr>
          <w:rPr>
            <w:rFonts w:asciiTheme="minorHAnsi" w:hAnsiTheme="minorHAnsi" w:cstheme="minorHAnsi"/>
            <w:b/>
          </w:rPr>
          <w:tag w:val="Parking Services Printed Name"/>
          <w:id w:val="-430434236"/>
          <w:placeholder>
            <w:docPart w:val="0ADF6FF6806948E7821AAE65E3ACCA6E"/>
          </w:placeholder>
          <w:showingPlcHdr/>
        </w:sdtPr>
        <w:sdtEndPr/>
        <w:sdtContent>
          <w:r w:rsidR="00F9771D" w:rsidRPr="0066675C">
            <w:rPr>
              <w:rStyle w:val="PlaceholderText"/>
            </w:rPr>
            <w:t>Click or tap here to enter text.</w:t>
          </w:r>
        </w:sdtContent>
      </w:sdt>
    </w:p>
    <w:p w:rsidR="00000542" w:rsidRDefault="00000542" w:rsidP="00F74960">
      <w:pPr>
        <w:tabs>
          <w:tab w:val="left" w:leader="underscore" w:pos="9360"/>
        </w:tabs>
        <w:spacing w:line="276" w:lineRule="auto"/>
        <w:rPr>
          <w:rFonts w:asciiTheme="minorHAnsi" w:hAnsiTheme="minorHAnsi" w:cstheme="minorHAnsi"/>
          <w:b/>
        </w:rPr>
      </w:pPr>
    </w:p>
    <w:p w:rsidR="00715AD5" w:rsidRDefault="00F74960" w:rsidP="007D61F3">
      <w:pPr>
        <w:tabs>
          <w:tab w:val="left" w:leader="underscore" w:pos="9360"/>
        </w:tabs>
        <w:spacing w:line="276" w:lineRule="auto"/>
        <w:rPr>
          <w:rFonts w:asciiTheme="minorHAnsi" w:hAnsiTheme="minorHAnsi" w:cstheme="minorHAnsi"/>
          <w:b/>
        </w:rPr>
      </w:pPr>
      <w:r>
        <w:rPr>
          <w:rFonts w:asciiTheme="minorHAnsi" w:hAnsiTheme="minorHAnsi" w:cstheme="minorHAnsi"/>
          <w:b/>
        </w:rPr>
        <w:t xml:space="preserve">Parking Services Signature: </w:t>
      </w:r>
      <w:r>
        <w:rPr>
          <w:rFonts w:asciiTheme="minorHAnsi" w:hAnsiTheme="minorHAnsi" w:cstheme="minorHAnsi"/>
          <w:b/>
        </w:rPr>
        <w:tab/>
      </w:r>
    </w:p>
    <w:p w:rsidR="00FB042D" w:rsidRDefault="00FB042D" w:rsidP="007D61F3">
      <w:pPr>
        <w:tabs>
          <w:tab w:val="left" w:leader="underscore" w:pos="9360"/>
        </w:tabs>
        <w:spacing w:line="276" w:lineRule="auto"/>
      </w:pPr>
    </w:p>
    <w:p w:rsidR="00FB042D" w:rsidRPr="00FB042D" w:rsidRDefault="006A621E" w:rsidP="00FB042D">
      <w:pPr>
        <w:pStyle w:val="Caption"/>
        <w:keepNext/>
      </w:pPr>
      <w:r>
        <w:t xml:space="preserve">Table </w:t>
      </w:r>
      <w:r w:rsidR="00417235">
        <w:rPr>
          <w:noProof/>
        </w:rPr>
        <w:fldChar w:fldCharType="begin"/>
      </w:r>
      <w:r w:rsidR="00417235">
        <w:rPr>
          <w:noProof/>
        </w:rPr>
        <w:instrText xml:space="preserve"> SEQ Table \* ARABIC </w:instrText>
      </w:r>
      <w:r w:rsidR="00417235">
        <w:rPr>
          <w:noProof/>
        </w:rPr>
        <w:fldChar w:fldCharType="separate"/>
      </w:r>
      <w:r>
        <w:rPr>
          <w:noProof/>
        </w:rPr>
        <w:t>1</w:t>
      </w:r>
      <w:r w:rsidR="00417235">
        <w:rPr>
          <w:noProof/>
        </w:rPr>
        <w:fldChar w:fldCharType="end"/>
      </w:r>
      <w:r>
        <w:t xml:space="preserve">: </w:t>
      </w:r>
      <w:r w:rsidRPr="001A03A7">
        <w:t>Full-time Faculty Stipend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ull-time faculty stipend table"/>
        <w:tblDescription w:val="The table has two columns, the first column refers to the applicable dates and the second column refers to the stipend amounts referring to the applicable dates."/>
      </w:tblPr>
      <w:tblGrid>
        <w:gridCol w:w="2840"/>
        <w:gridCol w:w="1708"/>
      </w:tblGrid>
      <w:tr w:rsidR="00F74960" w:rsidRPr="007E6EFB" w:rsidTr="00675F27">
        <w:trPr>
          <w:tblHeader/>
        </w:trPr>
        <w:tc>
          <w:tcPr>
            <w:tcW w:w="0" w:type="auto"/>
            <w:shd w:val="clear" w:color="auto" w:fill="auto"/>
          </w:tcPr>
          <w:p w:rsidR="00F74960" w:rsidRPr="006A621E" w:rsidRDefault="00F74960" w:rsidP="00461DAA">
            <w:pPr>
              <w:rPr>
                <w:rFonts w:ascii="Calibri" w:hAnsi="Calibri" w:cs="Arial"/>
                <w:b/>
                <w:sz w:val="22"/>
                <w:szCs w:val="22"/>
              </w:rPr>
            </w:pPr>
            <w:r w:rsidRPr="006A621E">
              <w:rPr>
                <w:rFonts w:ascii="Calibri" w:hAnsi="Calibri" w:cs="Arial"/>
                <w:b/>
                <w:sz w:val="22"/>
                <w:szCs w:val="22"/>
              </w:rPr>
              <w:t>Start Date</w:t>
            </w:r>
          </w:p>
        </w:tc>
        <w:tc>
          <w:tcPr>
            <w:tcW w:w="0" w:type="auto"/>
            <w:shd w:val="clear" w:color="auto" w:fill="auto"/>
          </w:tcPr>
          <w:p w:rsidR="00F74960" w:rsidRPr="006A621E" w:rsidRDefault="00F74960" w:rsidP="00461DAA">
            <w:pPr>
              <w:rPr>
                <w:rFonts w:ascii="Calibri" w:hAnsi="Calibri" w:cs="Arial"/>
                <w:b/>
                <w:sz w:val="22"/>
                <w:szCs w:val="22"/>
              </w:rPr>
            </w:pPr>
            <w:r w:rsidRPr="006A621E">
              <w:rPr>
                <w:rFonts w:ascii="Calibri" w:hAnsi="Calibri" w:cs="Arial"/>
                <w:b/>
                <w:sz w:val="22"/>
                <w:szCs w:val="22"/>
              </w:rPr>
              <w:t>Stipend Amount</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August 21 – September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$500.00</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September 21 – October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$444.44</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October 21 – November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$388.89</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November 21 – December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$333.33</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December 21 – January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$277.78</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January 21 – February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$222.22</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February 21 – March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$166.67</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March 21 – April 20</w:t>
            </w:r>
          </w:p>
        </w:tc>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$111.11</w:t>
            </w:r>
          </w:p>
        </w:tc>
      </w:tr>
      <w:tr w:rsidR="00F74960" w:rsidRPr="007E6EFB" w:rsidTr="00675F27">
        <w:trPr>
          <w:tblHeader/>
        </w:trPr>
        <w:tc>
          <w:tcPr>
            <w:tcW w:w="0" w:type="auto"/>
            <w:shd w:val="clear" w:color="auto" w:fill="auto"/>
          </w:tcPr>
          <w:p w:rsidR="00F74960" w:rsidRPr="007E6EFB" w:rsidRDefault="00F74960" w:rsidP="00461DAA">
            <w:pPr>
              <w:rPr>
                <w:rFonts w:ascii="Calibri" w:hAnsi="Calibri" w:cs="Arial"/>
                <w:sz w:val="22"/>
                <w:szCs w:val="22"/>
              </w:rPr>
            </w:pPr>
            <w:r w:rsidRPr="007E6EFB">
              <w:rPr>
                <w:rFonts w:ascii="Calibri" w:hAnsi="Calibri" w:cs="Arial"/>
                <w:sz w:val="22"/>
                <w:szCs w:val="22"/>
              </w:rPr>
              <w:t>April 21 – May 20</w:t>
            </w:r>
          </w:p>
        </w:tc>
        <w:tc>
          <w:tcPr>
            <w:tcW w:w="0" w:type="auto"/>
            <w:shd w:val="clear" w:color="auto" w:fill="auto"/>
          </w:tcPr>
          <w:p w:rsidR="00F74960" w:rsidRPr="007E6EFB" w:rsidRDefault="00F74960" w:rsidP="00461DAA">
            <w:pPr>
              <w:rPr>
                <w:rFonts w:ascii="Calibri" w:hAnsi="Calibri" w:cs="Arial"/>
                <w:sz w:val="22"/>
                <w:szCs w:val="22"/>
              </w:rPr>
            </w:pPr>
            <w:bookmarkStart w:id="0" w:name="_GoBack"/>
            <w:bookmarkEnd w:id="0"/>
            <w:r w:rsidRPr="007E6EFB">
              <w:rPr>
                <w:rFonts w:ascii="Calibri" w:hAnsi="Calibri" w:cs="Arial"/>
                <w:sz w:val="22"/>
                <w:szCs w:val="22"/>
              </w:rPr>
              <w:t>$55.56</w:t>
            </w:r>
          </w:p>
        </w:tc>
      </w:tr>
    </w:tbl>
    <w:p w:rsidR="00461DAA" w:rsidRDefault="00461DAA" w:rsidP="00715AD5">
      <w:pPr>
        <w:pStyle w:val="Heading2"/>
        <w:rPr>
          <w:rFonts w:asciiTheme="minorHAnsi" w:hAnsiTheme="minorHAnsi" w:cstheme="minorHAnsi"/>
        </w:rPr>
      </w:pPr>
    </w:p>
    <w:p w:rsidR="00F74960" w:rsidRPr="00715AD5" w:rsidRDefault="00F74960" w:rsidP="00715AD5">
      <w:pPr>
        <w:pStyle w:val="Heading2"/>
        <w:rPr>
          <w:rFonts w:asciiTheme="minorHAnsi" w:hAnsiTheme="minorHAnsi" w:cstheme="minorHAnsi"/>
        </w:rPr>
      </w:pPr>
      <w:r w:rsidRPr="00715AD5">
        <w:rPr>
          <w:rFonts w:asciiTheme="minorHAnsi" w:hAnsiTheme="minorHAnsi" w:cstheme="minorHAnsi"/>
        </w:rPr>
        <w:t xml:space="preserve">Adjunct Faculty Stipend </w:t>
      </w:r>
    </w:p>
    <w:p w:rsidR="00F74960" w:rsidRPr="002E32E0" w:rsidRDefault="00F74960" w:rsidP="00F74960">
      <w:pPr>
        <w:spacing w:before="60" w:after="60"/>
        <w:rPr>
          <w:rFonts w:ascii="Calibri" w:hAnsi="Calibri" w:cs="Arial"/>
          <w:sz w:val="22"/>
          <w:szCs w:val="22"/>
        </w:rPr>
      </w:pPr>
      <w:r w:rsidRPr="002E32E0">
        <w:rPr>
          <w:rFonts w:ascii="Calibri" w:hAnsi="Calibri" w:cs="Arial"/>
          <w:sz w:val="22"/>
          <w:szCs w:val="22"/>
        </w:rPr>
        <w:t xml:space="preserve">Adjunct faculty stipends are pro-rated based on the workload credits worked </w:t>
      </w:r>
      <w:r w:rsidR="00000542">
        <w:rPr>
          <w:rFonts w:ascii="Calibri" w:hAnsi="Calibri" w:cs="Arial"/>
          <w:sz w:val="22"/>
          <w:szCs w:val="22"/>
        </w:rPr>
        <w:t>in the previous academic year (f</w:t>
      </w:r>
      <w:r w:rsidRPr="002E32E0">
        <w:rPr>
          <w:rFonts w:ascii="Calibri" w:hAnsi="Calibri" w:cs="Arial"/>
          <w:sz w:val="22"/>
          <w:szCs w:val="22"/>
        </w:rPr>
        <w:t xml:space="preserve">all and </w:t>
      </w:r>
      <w:r w:rsidR="004D4FD9">
        <w:rPr>
          <w:rFonts w:ascii="Calibri" w:hAnsi="Calibri" w:cs="Arial"/>
          <w:sz w:val="22"/>
          <w:szCs w:val="22"/>
        </w:rPr>
        <w:t>s</w:t>
      </w:r>
      <w:r w:rsidRPr="002E32E0">
        <w:rPr>
          <w:rFonts w:ascii="Calibri" w:hAnsi="Calibri" w:cs="Arial"/>
          <w:sz w:val="22"/>
          <w:szCs w:val="22"/>
        </w:rPr>
        <w:t>pring semesters). The formula would be figured as follows, where S is the stipend amount from the chart above, based on date:</w:t>
      </w:r>
    </w:p>
    <w:p w:rsidR="00F74960" w:rsidRPr="002E32E0" w:rsidRDefault="00F74960" w:rsidP="00F74960">
      <w:pPr>
        <w:spacing w:before="60" w:after="60"/>
        <w:rPr>
          <w:rFonts w:ascii="Calibri" w:hAnsi="Calibri" w:cs="Arial"/>
          <w:sz w:val="22"/>
          <w:szCs w:val="22"/>
        </w:rPr>
      </w:pPr>
      <w:r w:rsidRPr="002E32E0">
        <w:rPr>
          <w:rFonts w:ascii="Calibri" w:hAnsi="Calibri" w:cs="Arial"/>
          <w:sz w:val="22"/>
          <w:szCs w:val="22"/>
        </w:rPr>
        <w:t>Stipend = S * (</w:t>
      </w:r>
      <w:r w:rsidR="00000542">
        <w:rPr>
          <w:rFonts w:ascii="Calibri" w:hAnsi="Calibri" w:cs="Arial"/>
          <w:sz w:val="22"/>
          <w:szCs w:val="22"/>
        </w:rPr>
        <w:t>fall credits + s</w:t>
      </w:r>
      <w:r w:rsidRPr="002E32E0">
        <w:rPr>
          <w:rFonts w:ascii="Calibri" w:hAnsi="Calibri" w:cs="Arial"/>
          <w:sz w:val="22"/>
          <w:szCs w:val="22"/>
        </w:rPr>
        <w:t>pring credits)/32.</w:t>
      </w:r>
    </w:p>
    <w:p w:rsidR="00F74960" w:rsidRPr="002E32E0" w:rsidRDefault="00F74960" w:rsidP="00F74960">
      <w:pPr>
        <w:spacing w:before="60" w:after="60"/>
        <w:rPr>
          <w:rFonts w:ascii="Calibri" w:hAnsi="Calibri" w:cs="Arial"/>
          <w:sz w:val="22"/>
          <w:szCs w:val="22"/>
        </w:rPr>
      </w:pPr>
    </w:p>
    <w:p w:rsidR="00F74960" w:rsidRPr="00715AD5" w:rsidRDefault="00F74960" w:rsidP="00715AD5">
      <w:pPr>
        <w:pStyle w:val="Heading2"/>
        <w:rPr>
          <w:rFonts w:asciiTheme="minorHAnsi" w:hAnsiTheme="minorHAnsi" w:cstheme="minorHAnsi"/>
        </w:rPr>
      </w:pPr>
      <w:r w:rsidRPr="00715AD5">
        <w:rPr>
          <w:rFonts w:asciiTheme="minorHAnsi" w:hAnsiTheme="minorHAnsi" w:cstheme="minorHAnsi"/>
        </w:rPr>
        <w:lastRenderedPageBreak/>
        <w:t xml:space="preserve">Counselors, Librarians, ILF, and Lab Technicians Stipend </w:t>
      </w:r>
    </w:p>
    <w:p w:rsidR="00F74960" w:rsidRPr="002E32E0" w:rsidRDefault="00F74960" w:rsidP="00F74960">
      <w:pPr>
        <w:spacing w:before="60" w:after="60"/>
        <w:rPr>
          <w:rFonts w:ascii="Calibri" w:hAnsi="Calibri" w:cs="Arial"/>
          <w:sz w:val="22"/>
          <w:szCs w:val="22"/>
        </w:rPr>
      </w:pPr>
      <w:r w:rsidRPr="002E32E0">
        <w:rPr>
          <w:rFonts w:ascii="Calibri" w:hAnsi="Calibri" w:cs="Arial"/>
          <w:sz w:val="22"/>
          <w:szCs w:val="22"/>
        </w:rPr>
        <w:t>Counselors, Librarian, ILF, and Lab Technicians stipends are pro-rated based on the service/clock hours worked in the previous academic year (</w:t>
      </w:r>
      <w:r w:rsidR="00000542">
        <w:rPr>
          <w:rFonts w:ascii="Calibri" w:hAnsi="Calibri" w:cs="Arial"/>
          <w:sz w:val="22"/>
          <w:szCs w:val="22"/>
        </w:rPr>
        <w:t>f</w:t>
      </w:r>
      <w:r w:rsidR="004D4FD9">
        <w:rPr>
          <w:rFonts w:ascii="Calibri" w:hAnsi="Calibri" w:cs="Arial"/>
          <w:sz w:val="22"/>
          <w:szCs w:val="22"/>
        </w:rPr>
        <w:t>all and s</w:t>
      </w:r>
      <w:r w:rsidRPr="002E32E0">
        <w:rPr>
          <w:rFonts w:ascii="Calibri" w:hAnsi="Calibri" w:cs="Arial"/>
          <w:sz w:val="22"/>
          <w:szCs w:val="22"/>
        </w:rPr>
        <w:t>pring semesters). The formula would be figured as follows, where S is the stipend amount from the chart above, based on date:</w:t>
      </w:r>
    </w:p>
    <w:p w:rsidR="006A621E" w:rsidRDefault="00F74960" w:rsidP="006A621E">
      <w:pPr>
        <w:rPr>
          <w:rFonts w:asciiTheme="minorHAnsi" w:hAnsiTheme="minorHAnsi" w:cstheme="minorHAnsi"/>
          <w:b/>
        </w:rPr>
      </w:pPr>
      <w:r w:rsidRPr="002E32E0">
        <w:rPr>
          <w:rFonts w:ascii="Calibri" w:hAnsi="Calibri" w:cs="Arial"/>
          <w:sz w:val="22"/>
          <w:szCs w:val="22"/>
        </w:rPr>
        <w:t>Stipend = S * (average service or clock hours per week)/40.</w:t>
      </w:r>
    </w:p>
    <w:p w:rsidR="00F11C73" w:rsidRDefault="006A621E" w:rsidP="006A621E">
      <w:pPr>
        <w:spacing w:after="240"/>
      </w:pPr>
      <w:r>
        <w:t xml:space="preserve"> </w:t>
      </w:r>
    </w:p>
    <w:p w:rsidR="00F74960" w:rsidRDefault="00F74960" w:rsidP="00F74960">
      <w:pPr>
        <w:spacing w:before="60" w:after="60"/>
        <w:rPr>
          <w:rFonts w:ascii="Calibri" w:hAnsi="Calibri" w:cs="Calibri"/>
          <w:b/>
          <w:sz w:val="20"/>
          <w:szCs w:val="20"/>
        </w:rPr>
      </w:pPr>
      <w:r w:rsidRPr="00554F2D">
        <w:rPr>
          <w:rFonts w:ascii="Calibri" w:hAnsi="Calibri" w:cs="Calibri"/>
          <w:b/>
          <w:sz w:val="20"/>
          <w:szCs w:val="20"/>
          <w:highlight w:val="yellow"/>
        </w:rPr>
        <w:t>For HR Use Only</w:t>
      </w:r>
    </w:p>
    <w:p w:rsidR="00000542" w:rsidRDefault="00F74960" w:rsidP="00F74960">
      <w:pPr>
        <w:tabs>
          <w:tab w:val="left" w:leader="underscore" w:pos="7200"/>
          <w:tab w:val="left" w:leader="underscore" w:pos="10800"/>
        </w:tabs>
        <w:spacing w:before="60" w:after="60"/>
        <w:rPr>
          <w:rFonts w:ascii="Calibri" w:hAnsi="Calibri" w:cs="Calibri"/>
          <w:b/>
          <w:sz w:val="20"/>
          <w:szCs w:val="20"/>
        </w:rPr>
      </w:pPr>
      <w:r>
        <w:rPr>
          <w:rFonts w:ascii="Calibri" w:hAnsi="Calibri" w:cs="Calibri"/>
          <w:b/>
          <w:sz w:val="20"/>
          <w:szCs w:val="20"/>
        </w:rPr>
        <w:t>HR Approval</w:t>
      </w:r>
      <w:r w:rsidR="00000542">
        <w:rPr>
          <w:rFonts w:ascii="Calibri" w:hAnsi="Calibri" w:cs="Calibri"/>
          <w:b/>
          <w:sz w:val="20"/>
          <w:szCs w:val="20"/>
        </w:rPr>
        <w:t xml:space="preserve"> Printed Name:</w:t>
      </w:r>
      <w:r w:rsidR="002C1D89">
        <w:rPr>
          <w:rFonts w:ascii="Calibri" w:hAnsi="Calibri" w:cs="Calibri"/>
          <w:b/>
          <w:sz w:val="20"/>
          <w:szCs w:val="20"/>
        </w:rPr>
        <w:t xml:space="preserve"> </w:t>
      </w:r>
      <w:sdt>
        <w:sdtPr>
          <w:rPr>
            <w:rFonts w:ascii="Calibri" w:hAnsi="Calibri" w:cs="Calibri"/>
            <w:b/>
            <w:sz w:val="20"/>
            <w:szCs w:val="20"/>
          </w:rPr>
          <w:tag w:val="HR Approval Printed Name"/>
          <w:id w:val="861855591"/>
          <w:placeholder>
            <w:docPart w:val="90AFBC4AFD9B4237B37AC8A201ADDB4D"/>
          </w:placeholder>
          <w:showingPlcHdr/>
        </w:sdtPr>
        <w:sdtEndPr/>
        <w:sdtContent>
          <w:r w:rsidR="00715AD5" w:rsidRPr="0066675C">
            <w:rPr>
              <w:rStyle w:val="PlaceholderText"/>
            </w:rPr>
            <w:t>Click or tap here to enter text.</w:t>
          </w:r>
        </w:sdtContent>
      </w:sdt>
    </w:p>
    <w:p w:rsidR="00FB042D" w:rsidRDefault="00FB042D" w:rsidP="006A621E">
      <w:pPr>
        <w:tabs>
          <w:tab w:val="left" w:leader="underscore" w:pos="7200"/>
          <w:tab w:val="left" w:leader="underscore" w:pos="10800"/>
        </w:tabs>
        <w:spacing w:before="60" w:after="60"/>
        <w:rPr>
          <w:rFonts w:ascii="Calibri" w:hAnsi="Calibri" w:cs="Calibri"/>
          <w:b/>
          <w:sz w:val="20"/>
          <w:szCs w:val="20"/>
        </w:rPr>
      </w:pPr>
    </w:p>
    <w:p w:rsidR="001C22DE" w:rsidRPr="006A621E" w:rsidRDefault="00000542" w:rsidP="006A621E">
      <w:pPr>
        <w:tabs>
          <w:tab w:val="left" w:leader="underscore" w:pos="7200"/>
          <w:tab w:val="left" w:leader="underscore" w:pos="10800"/>
        </w:tabs>
        <w:spacing w:before="60" w:after="60"/>
        <w:rPr>
          <w:rFonts w:ascii="Calibri" w:hAnsi="Calibri" w:cs="Calibri"/>
          <w:b/>
          <w:sz w:val="20"/>
          <w:szCs w:val="20"/>
        </w:rPr>
      </w:pPr>
      <w:r>
        <w:rPr>
          <w:rFonts w:ascii="Calibri" w:hAnsi="Calibri" w:cs="Calibri"/>
          <w:b/>
          <w:sz w:val="20"/>
          <w:szCs w:val="20"/>
        </w:rPr>
        <w:t xml:space="preserve">HR Approval </w:t>
      </w:r>
      <w:r w:rsidR="00F74960">
        <w:rPr>
          <w:rFonts w:ascii="Calibri" w:hAnsi="Calibri" w:cs="Calibri"/>
          <w:b/>
          <w:sz w:val="20"/>
          <w:szCs w:val="20"/>
        </w:rPr>
        <w:t xml:space="preserve">Signature: </w:t>
      </w:r>
      <w:r w:rsidR="00F74960">
        <w:rPr>
          <w:rFonts w:ascii="Calibri" w:hAnsi="Calibri" w:cs="Calibri"/>
          <w:b/>
          <w:sz w:val="20"/>
          <w:szCs w:val="20"/>
        </w:rPr>
        <w:tab/>
        <w:t xml:space="preserve">Date: </w:t>
      </w:r>
      <w:r w:rsidR="00F74960">
        <w:rPr>
          <w:rFonts w:ascii="Calibri" w:hAnsi="Calibri" w:cs="Calibri"/>
          <w:b/>
          <w:sz w:val="20"/>
          <w:szCs w:val="20"/>
        </w:rPr>
        <w:tab/>
      </w:r>
    </w:p>
    <w:sectPr w:rsidR="001C22DE" w:rsidRPr="006A621E" w:rsidSect="001C22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432" w:right="57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1D" w:rsidRDefault="00F9771D" w:rsidP="00F9771D">
      <w:r>
        <w:separator/>
      </w:r>
    </w:p>
  </w:endnote>
  <w:endnote w:type="continuationSeparator" w:id="0">
    <w:p w:rsidR="00F9771D" w:rsidRDefault="00F9771D" w:rsidP="00F9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1D" w:rsidRDefault="00F9771D" w:rsidP="00F9771D">
      <w:r>
        <w:separator/>
      </w:r>
    </w:p>
  </w:footnote>
  <w:footnote w:type="continuationSeparator" w:id="0">
    <w:p w:rsidR="00F9771D" w:rsidRDefault="00F9771D" w:rsidP="00F9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3A31"/>
    <w:multiLevelType w:val="hybridMultilevel"/>
    <w:tmpl w:val="1B9239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E0"/>
    <w:rsid w:val="00000542"/>
    <w:rsid w:val="00050A7A"/>
    <w:rsid w:val="000731A3"/>
    <w:rsid w:val="000E7AF8"/>
    <w:rsid w:val="000F0F37"/>
    <w:rsid w:val="0013269C"/>
    <w:rsid w:val="001814ED"/>
    <w:rsid w:val="0019322C"/>
    <w:rsid w:val="001B76C9"/>
    <w:rsid w:val="001C22DE"/>
    <w:rsid w:val="001F288F"/>
    <w:rsid w:val="001F3DFD"/>
    <w:rsid w:val="0024063C"/>
    <w:rsid w:val="0025555D"/>
    <w:rsid w:val="00282599"/>
    <w:rsid w:val="002954B2"/>
    <w:rsid w:val="002B7DEA"/>
    <w:rsid w:val="002C1D89"/>
    <w:rsid w:val="002D4AC4"/>
    <w:rsid w:val="002E0F80"/>
    <w:rsid w:val="002E32E0"/>
    <w:rsid w:val="00321A28"/>
    <w:rsid w:val="00322CD9"/>
    <w:rsid w:val="00334A83"/>
    <w:rsid w:val="00344962"/>
    <w:rsid w:val="003B7C8B"/>
    <w:rsid w:val="003E6110"/>
    <w:rsid w:val="004078CE"/>
    <w:rsid w:val="00417235"/>
    <w:rsid w:val="00422D1C"/>
    <w:rsid w:val="004256D3"/>
    <w:rsid w:val="00461DAA"/>
    <w:rsid w:val="00473DD3"/>
    <w:rsid w:val="00481BEA"/>
    <w:rsid w:val="004855D3"/>
    <w:rsid w:val="004969D2"/>
    <w:rsid w:val="004D4FD9"/>
    <w:rsid w:val="004D5C51"/>
    <w:rsid w:val="004D6C18"/>
    <w:rsid w:val="005235E2"/>
    <w:rsid w:val="005267CF"/>
    <w:rsid w:val="00530476"/>
    <w:rsid w:val="00546132"/>
    <w:rsid w:val="005E5EE4"/>
    <w:rsid w:val="006116F5"/>
    <w:rsid w:val="00627623"/>
    <w:rsid w:val="0064409A"/>
    <w:rsid w:val="00667463"/>
    <w:rsid w:val="00675F27"/>
    <w:rsid w:val="0069092C"/>
    <w:rsid w:val="00691F4F"/>
    <w:rsid w:val="006A621E"/>
    <w:rsid w:val="006D258B"/>
    <w:rsid w:val="006D3458"/>
    <w:rsid w:val="00715AD5"/>
    <w:rsid w:val="007521E4"/>
    <w:rsid w:val="007679C6"/>
    <w:rsid w:val="007A63CF"/>
    <w:rsid w:val="007A702D"/>
    <w:rsid w:val="007D3D21"/>
    <w:rsid w:val="007D61F3"/>
    <w:rsid w:val="007E6EFB"/>
    <w:rsid w:val="0080468C"/>
    <w:rsid w:val="00847CAB"/>
    <w:rsid w:val="00865304"/>
    <w:rsid w:val="00871619"/>
    <w:rsid w:val="008868BA"/>
    <w:rsid w:val="008A2641"/>
    <w:rsid w:val="008B6345"/>
    <w:rsid w:val="009311FF"/>
    <w:rsid w:val="00935687"/>
    <w:rsid w:val="009912BF"/>
    <w:rsid w:val="009E631A"/>
    <w:rsid w:val="00A25A73"/>
    <w:rsid w:val="00A274AA"/>
    <w:rsid w:val="00A37288"/>
    <w:rsid w:val="00A561D0"/>
    <w:rsid w:val="00A60227"/>
    <w:rsid w:val="00A751BA"/>
    <w:rsid w:val="00A91632"/>
    <w:rsid w:val="00AA31B4"/>
    <w:rsid w:val="00AB2419"/>
    <w:rsid w:val="00AD539B"/>
    <w:rsid w:val="00B00FF4"/>
    <w:rsid w:val="00BB254D"/>
    <w:rsid w:val="00BD252B"/>
    <w:rsid w:val="00BF17B1"/>
    <w:rsid w:val="00BF360B"/>
    <w:rsid w:val="00BF45E9"/>
    <w:rsid w:val="00BF6970"/>
    <w:rsid w:val="00C0396C"/>
    <w:rsid w:val="00C12B1A"/>
    <w:rsid w:val="00C359D5"/>
    <w:rsid w:val="00C64E6F"/>
    <w:rsid w:val="00C700D6"/>
    <w:rsid w:val="00C7205C"/>
    <w:rsid w:val="00C84CCD"/>
    <w:rsid w:val="00CD0B8B"/>
    <w:rsid w:val="00CD0EC7"/>
    <w:rsid w:val="00CD53D1"/>
    <w:rsid w:val="00CE4F1D"/>
    <w:rsid w:val="00D41A4C"/>
    <w:rsid w:val="00D52B5A"/>
    <w:rsid w:val="00D63329"/>
    <w:rsid w:val="00D66A6D"/>
    <w:rsid w:val="00D93993"/>
    <w:rsid w:val="00DB181B"/>
    <w:rsid w:val="00DC178B"/>
    <w:rsid w:val="00DD00B0"/>
    <w:rsid w:val="00DD5808"/>
    <w:rsid w:val="00DF08BC"/>
    <w:rsid w:val="00E21812"/>
    <w:rsid w:val="00E36E6A"/>
    <w:rsid w:val="00E60372"/>
    <w:rsid w:val="00EA56D2"/>
    <w:rsid w:val="00EC412C"/>
    <w:rsid w:val="00F00FBF"/>
    <w:rsid w:val="00F0128C"/>
    <w:rsid w:val="00F01F57"/>
    <w:rsid w:val="00F11C73"/>
    <w:rsid w:val="00F16D52"/>
    <w:rsid w:val="00F218B6"/>
    <w:rsid w:val="00F30645"/>
    <w:rsid w:val="00F37975"/>
    <w:rsid w:val="00F4029F"/>
    <w:rsid w:val="00F53976"/>
    <w:rsid w:val="00F53CC6"/>
    <w:rsid w:val="00F558EC"/>
    <w:rsid w:val="00F73362"/>
    <w:rsid w:val="00F74960"/>
    <w:rsid w:val="00F9771D"/>
    <w:rsid w:val="00FB042D"/>
    <w:rsid w:val="00FB6D37"/>
    <w:rsid w:val="00FC4495"/>
    <w:rsid w:val="00FD4F45"/>
    <w:rsid w:val="00FE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61038"/>
  <w15:chartTrackingRefBased/>
  <w15:docId w15:val="{F16A0576-5DFD-4CB7-A685-C421CD0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8B"/>
    <w:rPr>
      <w:sz w:val="24"/>
      <w:szCs w:val="24"/>
    </w:rPr>
  </w:style>
  <w:style w:type="paragraph" w:styleId="Heading1">
    <w:name w:val="heading 1"/>
    <w:basedOn w:val="Normal"/>
    <w:next w:val="Normal"/>
    <w:qFormat/>
    <w:pPr>
      <w:keepNext/>
      <w:outlineLvl w:val="0"/>
    </w:pPr>
    <w:rPr>
      <w:rFonts w:ascii="Arial" w:hAnsi="Arial" w:cs="Arial"/>
      <w:b/>
      <w:bCs/>
      <w:sz w:val="1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40" w:firstLine="5040"/>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sz w:val="20"/>
    </w:rPr>
  </w:style>
  <w:style w:type="paragraph" w:styleId="BodyText">
    <w:name w:val="Body Text"/>
    <w:basedOn w:val="Normal"/>
    <w:pPr>
      <w:spacing w:before="60" w:after="60"/>
    </w:pPr>
    <w:rPr>
      <w:rFonts w:ascii="Arial" w:hAnsi="Arial" w:cs="Arial"/>
      <w:sz w:val="18"/>
    </w:rPr>
  </w:style>
  <w:style w:type="character" w:styleId="CommentReference">
    <w:name w:val="annotation reference"/>
    <w:semiHidden/>
    <w:rsid w:val="004078CE"/>
    <w:rPr>
      <w:sz w:val="16"/>
      <w:szCs w:val="16"/>
    </w:rPr>
  </w:style>
  <w:style w:type="paragraph" w:styleId="CommentText">
    <w:name w:val="annotation text"/>
    <w:basedOn w:val="Normal"/>
    <w:semiHidden/>
    <w:rsid w:val="004078CE"/>
    <w:rPr>
      <w:sz w:val="20"/>
      <w:szCs w:val="20"/>
    </w:rPr>
  </w:style>
  <w:style w:type="paragraph" w:styleId="CommentSubject">
    <w:name w:val="annotation subject"/>
    <w:basedOn w:val="CommentText"/>
    <w:next w:val="CommentText"/>
    <w:semiHidden/>
    <w:rsid w:val="004078CE"/>
    <w:rPr>
      <w:b/>
      <w:bCs/>
    </w:rPr>
  </w:style>
  <w:style w:type="paragraph" w:styleId="BalloonText">
    <w:name w:val="Balloon Text"/>
    <w:basedOn w:val="Normal"/>
    <w:semiHidden/>
    <w:rsid w:val="004078CE"/>
    <w:rPr>
      <w:rFonts w:ascii="Tahoma" w:hAnsi="Tahoma" w:cs="Tahoma"/>
      <w:sz w:val="16"/>
      <w:szCs w:val="16"/>
    </w:rPr>
  </w:style>
  <w:style w:type="table" w:styleId="TableGrid">
    <w:name w:val="Table Grid"/>
    <w:basedOn w:val="TableNormal"/>
    <w:rsid w:val="00DD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954B2"/>
    <w:rPr>
      <w:color w:val="800080"/>
      <w:u w:val="single"/>
    </w:rPr>
  </w:style>
  <w:style w:type="character" w:styleId="Hyperlink">
    <w:name w:val="Hyperlink"/>
    <w:rsid w:val="002E32E0"/>
    <w:rPr>
      <w:color w:val="0000FF"/>
      <w:u w:val="single"/>
    </w:rPr>
  </w:style>
  <w:style w:type="paragraph" w:styleId="Title">
    <w:name w:val="Title"/>
    <w:basedOn w:val="Normal"/>
    <w:next w:val="Normal"/>
    <w:link w:val="TitleChar"/>
    <w:uiPriority w:val="10"/>
    <w:qFormat/>
    <w:rsid w:val="00F11C73"/>
    <w:pPr>
      <w:spacing w:before="60" w:after="60"/>
      <w:jc w:val="center"/>
    </w:pPr>
    <w:rPr>
      <w:rFonts w:asciiTheme="minorHAnsi" w:hAnsiTheme="minorHAnsi" w:cstheme="minorHAnsi"/>
      <w:b/>
      <w:i/>
      <w:sz w:val="36"/>
      <w:szCs w:val="27"/>
    </w:rPr>
  </w:style>
  <w:style w:type="character" w:customStyle="1" w:styleId="TitleChar">
    <w:name w:val="Title Char"/>
    <w:basedOn w:val="DefaultParagraphFont"/>
    <w:link w:val="Title"/>
    <w:uiPriority w:val="10"/>
    <w:rsid w:val="00F11C73"/>
    <w:rPr>
      <w:rFonts w:asciiTheme="minorHAnsi" w:hAnsiTheme="minorHAnsi" w:cstheme="minorHAnsi"/>
      <w:b/>
      <w:i/>
      <w:sz w:val="36"/>
      <w:szCs w:val="27"/>
    </w:rPr>
  </w:style>
  <w:style w:type="paragraph" w:styleId="Header">
    <w:name w:val="header"/>
    <w:basedOn w:val="Normal"/>
    <w:link w:val="HeaderChar"/>
    <w:rsid w:val="00F9771D"/>
    <w:pPr>
      <w:tabs>
        <w:tab w:val="center" w:pos="4680"/>
        <w:tab w:val="right" w:pos="9360"/>
      </w:tabs>
    </w:pPr>
  </w:style>
  <w:style w:type="character" w:customStyle="1" w:styleId="HeaderChar">
    <w:name w:val="Header Char"/>
    <w:basedOn w:val="DefaultParagraphFont"/>
    <w:link w:val="Header"/>
    <w:rsid w:val="00F9771D"/>
    <w:rPr>
      <w:sz w:val="24"/>
      <w:szCs w:val="24"/>
    </w:rPr>
  </w:style>
  <w:style w:type="paragraph" w:styleId="Footer">
    <w:name w:val="footer"/>
    <w:basedOn w:val="Normal"/>
    <w:link w:val="FooterChar"/>
    <w:rsid w:val="00F9771D"/>
    <w:pPr>
      <w:tabs>
        <w:tab w:val="center" w:pos="4680"/>
        <w:tab w:val="right" w:pos="9360"/>
      </w:tabs>
    </w:pPr>
  </w:style>
  <w:style w:type="character" w:customStyle="1" w:styleId="FooterChar">
    <w:name w:val="Footer Char"/>
    <w:basedOn w:val="DefaultParagraphFont"/>
    <w:link w:val="Footer"/>
    <w:rsid w:val="00F9771D"/>
    <w:rPr>
      <w:sz w:val="24"/>
      <w:szCs w:val="24"/>
    </w:rPr>
  </w:style>
  <w:style w:type="character" w:styleId="PlaceholderText">
    <w:name w:val="Placeholder Text"/>
    <w:basedOn w:val="DefaultParagraphFont"/>
    <w:uiPriority w:val="99"/>
    <w:semiHidden/>
    <w:rsid w:val="00F97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attem2\Desktop\Human%20Resources%20Forms%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876F437844F4D88C0ABBD1D1A97A8"/>
        <w:category>
          <w:name w:val="General"/>
          <w:gallery w:val="placeholder"/>
        </w:category>
        <w:types>
          <w:type w:val="bbPlcHdr"/>
        </w:types>
        <w:behaviors>
          <w:behavior w:val="content"/>
        </w:behaviors>
        <w:guid w:val="{42C9D7E4-2CEC-4BFD-966B-6F948BCB2B9F}"/>
      </w:docPartPr>
      <w:docPartBody>
        <w:p w:rsidR="009D47A9" w:rsidRDefault="0061645F" w:rsidP="0061645F">
          <w:pPr>
            <w:pStyle w:val="38E876F437844F4D88C0ABBD1D1A97A82"/>
          </w:pPr>
          <w:r w:rsidRPr="0066675C">
            <w:rPr>
              <w:rStyle w:val="PlaceholderText"/>
            </w:rPr>
            <w:t>Click or tap here to enter text.</w:t>
          </w:r>
        </w:p>
      </w:docPartBody>
    </w:docPart>
    <w:docPart>
      <w:docPartPr>
        <w:name w:val="DA7D4225DDE043F8BE0048036E688776"/>
        <w:category>
          <w:name w:val="General"/>
          <w:gallery w:val="placeholder"/>
        </w:category>
        <w:types>
          <w:type w:val="bbPlcHdr"/>
        </w:types>
        <w:behaviors>
          <w:behavior w:val="content"/>
        </w:behaviors>
        <w:guid w:val="{8AC0B03A-3733-4323-B09B-F6F8B27CE268}"/>
      </w:docPartPr>
      <w:docPartBody>
        <w:p w:rsidR="009D47A9" w:rsidRDefault="0061645F" w:rsidP="0061645F">
          <w:pPr>
            <w:pStyle w:val="DA7D4225DDE043F8BE0048036E6887762"/>
          </w:pPr>
          <w:r w:rsidRPr="0066675C">
            <w:rPr>
              <w:rStyle w:val="PlaceholderText"/>
            </w:rPr>
            <w:t>Click or tap here to enter text.</w:t>
          </w:r>
        </w:p>
      </w:docPartBody>
    </w:docPart>
    <w:docPart>
      <w:docPartPr>
        <w:name w:val="0ADF6FF6806948E7821AAE65E3ACCA6E"/>
        <w:category>
          <w:name w:val="General"/>
          <w:gallery w:val="placeholder"/>
        </w:category>
        <w:types>
          <w:type w:val="bbPlcHdr"/>
        </w:types>
        <w:behaviors>
          <w:behavior w:val="content"/>
        </w:behaviors>
        <w:guid w:val="{B0492BDA-C1F6-4791-B620-E6DD7B9D539C}"/>
      </w:docPartPr>
      <w:docPartBody>
        <w:p w:rsidR="009D47A9" w:rsidRDefault="0061645F" w:rsidP="0061645F">
          <w:pPr>
            <w:pStyle w:val="0ADF6FF6806948E7821AAE65E3ACCA6E2"/>
          </w:pPr>
          <w:r w:rsidRPr="0066675C">
            <w:rPr>
              <w:rStyle w:val="PlaceholderText"/>
            </w:rPr>
            <w:t>Click or tap here to enter text.</w:t>
          </w:r>
        </w:p>
      </w:docPartBody>
    </w:docPart>
    <w:docPart>
      <w:docPartPr>
        <w:name w:val="90AFBC4AFD9B4237B37AC8A201ADDB4D"/>
        <w:category>
          <w:name w:val="General"/>
          <w:gallery w:val="placeholder"/>
        </w:category>
        <w:types>
          <w:type w:val="bbPlcHdr"/>
        </w:types>
        <w:behaviors>
          <w:behavior w:val="content"/>
        </w:behaviors>
        <w:guid w:val="{24CEF105-61F0-4CE5-A02D-FB4289CA85DB}"/>
      </w:docPartPr>
      <w:docPartBody>
        <w:p w:rsidR="0061645F" w:rsidRDefault="0061645F" w:rsidP="0061645F">
          <w:pPr>
            <w:pStyle w:val="90AFBC4AFD9B4237B37AC8A201ADDB4D1"/>
          </w:pPr>
          <w:r w:rsidRPr="006667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1B"/>
    <w:rsid w:val="0028421B"/>
    <w:rsid w:val="0061645F"/>
    <w:rsid w:val="009D47A9"/>
    <w:rsid w:val="00B7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45F"/>
    <w:rPr>
      <w:color w:val="808080"/>
    </w:rPr>
  </w:style>
  <w:style w:type="paragraph" w:customStyle="1" w:styleId="38E876F437844F4D88C0ABBD1D1A97A8">
    <w:name w:val="38E876F437844F4D88C0ABBD1D1A97A8"/>
    <w:rsid w:val="00B71836"/>
    <w:pPr>
      <w:spacing w:after="0" w:line="240" w:lineRule="auto"/>
    </w:pPr>
    <w:rPr>
      <w:rFonts w:ascii="Times New Roman" w:eastAsia="Times New Roman" w:hAnsi="Times New Roman" w:cs="Times New Roman"/>
      <w:sz w:val="24"/>
      <w:szCs w:val="24"/>
    </w:rPr>
  </w:style>
  <w:style w:type="paragraph" w:customStyle="1" w:styleId="DA7D4225DDE043F8BE0048036E688776">
    <w:name w:val="DA7D4225DDE043F8BE0048036E688776"/>
    <w:rsid w:val="00B71836"/>
    <w:pPr>
      <w:spacing w:after="0" w:line="240" w:lineRule="auto"/>
    </w:pPr>
    <w:rPr>
      <w:rFonts w:ascii="Times New Roman" w:eastAsia="Times New Roman" w:hAnsi="Times New Roman" w:cs="Times New Roman"/>
      <w:sz w:val="24"/>
      <w:szCs w:val="24"/>
    </w:rPr>
  </w:style>
  <w:style w:type="paragraph" w:customStyle="1" w:styleId="0ADF6FF6806948E7821AAE65E3ACCA6E">
    <w:name w:val="0ADF6FF6806948E7821AAE65E3ACCA6E"/>
    <w:rsid w:val="00B71836"/>
    <w:pPr>
      <w:spacing w:after="0" w:line="240" w:lineRule="auto"/>
    </w:pPr>
    <w:rPr>
      <w:rFonts w:ascii="Times New Roman" w:eastAsia="Times New Roman" w:hAnsi="Times New Roman" w:cs="Times New Roman"/>
      <w:sz w:val="24"/>
      <w:szCs w:val="24"/>
    </w:rPr>
  </w:style>
  <w:style w:type="paragraph" w:customStyle="1" w:styleId="38E876F437844F4D88C0ABBD1D1A97A81">
    <w:name w:val="38E876F437844F4D88C0ABBD1D1A97A81"/>
    <w:rsid w:val="009D47A9"/>
    <w:pPr>
      <w:spacing w:after="0" w:line="240" w:lineRule="auto"/>
    </w:pPr>
    <w:rPr>
      <w:rFonts w:ascii="Times New Roman" w:eastAsia="Times New Roman" w:hAnsi="Times New Roman" w:cs="Times New Roman"/>
      <w:sz w:val="24"/>
      <w:szCs w:val="24"/>
    </w:rPr>
  </w:style>
  <w:style w:type="paragraph" w:customStyle="1" w:styleId="DA7D4225DDE043F8BE0048036E6887761">
    <w:name w:val="DA7D4225DDE043F8BE0048036E6887761"/>
    <w:rsid w:val="009D47A9"/>
    <w:pPr>
      <w:spacing w:after="0" w:line="240" w:lineRule="auto"/>
    </w:pPr>
    <w:rPr>
      <w:rFonts w:ascii="Times New Roman" w:eastAsia="Times New Roman" w:hAnsi="Times New Roman" w:cs="Times New Roman"/>
      <w:sz w:val="24"/>
      <w:szCs w:val="24"/>
    </w:rPr>
  </w:style>
  <w:style w:type="paragraph" w:customStyle="1" w:styleId="0ADF6FF6806948E7821AAE65E3ACCA6E1">
    <w:name w:val="0ADF6FF6806948E7821AAE65E3ACCA6E1"/>
    <w:rsid w:val="009D47A9"/>
    <w:pPr>
      <w:spacing w:after="0" w:line="240" w:lineRule="auto"/>
    </w:pPr>
    <w:rPr>
      <w:rFonts w:ascii="Times New Roman" w:eastAsia="Times New Roman" w:hAnsi="Times New Roman" w:cs="Times New Roman"/>
      <w:sz w:val="24"/>
      <w:szCs w:val="24"/>
    </w:rPr>
  </w:style>
  <w:style w:type="paragraph" w:customStyle="1" w:styleId="90AFBC4AFD9B4237B37AC8A201ADDB4D">
    <w:name w:val="90AFBC4AFD9B4237B37AC8A201ADDB4D"/>
    <w:rsid w:val="009D47A9"/>
    <w:pPr>
      <w:spacing w:after="0" w:line="240" w:lineRule="auto"/>
    </w:pPr>
    <w:rPr>
      <w:rFonts w:ascii="Times New Roman" w:eastAsia="Times New Roman" w:hAnsi="Times New Roman" w:cs="Times New Roman"/>
      <w:sz w:val="24"/>
      <w:szCs w:val="24"/>
    </w:rPr>
  </w:style>
  <w:style w:type="paragraph" w:customStyle="1" w:styleId="38E876F437844F4D88C0ABBD1D1A97A82">
    <w:name w:val="38E876F437844F4D88C0ABBD1D1A97A82"/>
    <w:rsid w:val="0061645F"/>
    <w:pPr>
      <w:spacing w:after="0" w:line="240" w:lineRule="auto"/>
    </w:pPr>
    <w:rPr>
      <w:rFonts w:ascii="Times New Roman" w:eastAsia="Times New Roman" w:hAnsi="Times New Roman" w:cs="Times New Roman"/>
      <w:sz w:val="24"/>
      <w:szCs w:val="24"/>
    </w:rPr>
  </w:style>
  <w:style w:type="paragraph" w:customStyle="1" w:styleId="DA7D4225DDE043F8BE0048036E6887762">
    <w:name w:val="DA7D4225DDE043F8BE0048036E6887762"/>
    <w:rsid w:val="0061645F"/>
    <w:pPr>
      <w:spacing w:after="0" w:line="240" w:lineRule="auto"/>
    </w:pPr>
    <w:rPr>
      <w:rFonts w:ascii="Times New Roman" w:eastAsia="Times New Roman" w:hAnsi="Times New Roman" w:cs="Times New Roman"/>
      <w:sz w:val="24"/>
      <w:szCs w:val="24"/>
    </w:rPr>
  </w:style>
  <w:style w:type="paragraph" w:customStyle="1" w:styleId="0ADF6FF6806948E7821AAE65E3ACCA6E2">
    <w:name w:val="0ADF6FF6806948E7821AAE65E3ACCA6E2"/>
    <w:rsid w:val="0061645F"/>
    <w:pPr>
      <w:spacing w:after="0" w:line="240" w:lineRule="auto"/>
    </w:pPr>
    <w:rPr>
      <w:rFonts w:ascii="Times New Roman" w:eastAsia="Times New Roman" w:hAnsi="Times New Roman" w:cs="Times New Roman"/>
      <w:sz w:val="24"/>
      <w:szCs w:val="24"/>
    </w:rPr>
  </w:style>
  <w:style w:type="paragraph" w:customStyle="1" w:styleId="90AFBC4AFD9B4237B37AC8A201ADDB4D1">
    <w:name w:val="90AFBC4AFD9B4237B37AC8A201ADDB4D1"/>
    <w:rsid w:val="0061645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E70A-4859-4939-B50E-FAA2C74F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Forms Template</Template>
  <TotalTime>33</TotalTime>
  <Pages>2</Pages>
  <Words>393</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Wilkes University</Company>
  <LinksUpToDate>false</LinksUpToDate>
  <CharactersWithSpaces>2450</CharactersWithSpaces>
  <SharedDoc>false</SharedDoc>
  <HLinks>
    <vt:vector size="6" baseType="variant">
      <vt:variant>
        <vt:i4>589926</vt:i4>
      </vt:variant>
      <vt:variant>
        <vt:i4>15</vt:i4>
      </vt:variant>
      <vt:variant>
        <vt:i4>0</vt:i4>
      </vt:variant>
      <vt:variant>
        <vt:i4>5</vt:i4>
      </vt:variant>
      <vt:variant>
        <vt:lpwstr>http://www.lcc.edu/hr/employee_forms/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martinm</dc:creator>
  <cp:keywords/>
  <dc:description/>
  <cp:lastModifiedBy>Nikki Cogswell</cp:lastModifiedBy>
  <cp:revision>6</cp:revision>
  <cp:lastPrinted>2008-05-01T14:36:00Z</cp:lastPrinted>
  <dcterms:created xsi:type="dcterms:W3CDTF">2018-10-18T19:58:00Z</dcterms:created>
  <dcterms:modified xsi:type="dcterms:W3CDTF">2021-08-30T16:49:00Z</dcterms:modified>
</cp:coreProperties>
</file>